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1B9E" w14:textId="77777777" w:rsidR="000A362E" w:rsidRDefault="00000000" w:rsidP="00DF4D32">
      <w:pPr>
        <w:jc w:val="center"/>
        <w:rPr>
          <w:rStyle w:val="title1"/>
          <w:rFonts w:ascii="宋体" w:hAnsi="宋体"/>
          <w:bCs w:val="0"/>
          <w:color w:val="000000"/>
          <w:sz w:val="36"/>
          <w:szCs w:val="36"/>
        </w:rPr>
      </w:pPr>
      <w:r>
        <w:rPr>
          <w:rStyle w:val="title1"/>
          <w:rFonts w:ascii="宋体" w:hAnsi="宋体" w:hint="eastAsia"/>
          <w:b w:val="0"/>
          <w:color w:val="000000"/>
          <w:sz w:val="36"/>
          <w:szCs w:val="36"/>
        </w:rPr>
        <w:t>浙江省科学技术奖</w:t>
      </w:r>
      <w:r>
        <w:rPr>
          <w:rStyle w:val="title1"/>
          <w:rFonts w:ascii="宋体" w:hAnsi="宋体"/>
          <w:b w:val="0"/>
          <w:color w:val="000000"/>
          <w:sz w:val="36"/>
          <w:szCs w:val="36"/>
        </w:rPr>
        <w:t>公示信息表</w:t>
      </w:r>
      <w:r>
        <w:rPr>
          <w:rStyle w:val="title1"/>
          <w:rFonts w:ascii="宋体" w:hAnsi="宋体" w:hint="eastAsia"/>
          <w:b w:val="0"/>
          <w:color w:val="000000"/>
          <w:sz w:val="32"/>
          <w:szCs w:val="32"/>
        </w:rPr>
        <w:t>（单位提名）</w:t>
      </w:r>
    </w:p>
    <w:p w14:paraId="458A5916" w14:textId="77777777" w:rsidR="000A362E" w:rsidRDefault="00000000">
      <w:pPr>
        <w:spacing w:line="440" w:lineRule="exact"/>
        <w:rPr>
          <w:rFonts w:ascii="宋体" w:hAnsi="宋体" w:cs="仿宋"/>
          <w:color w:val="000000"/>
          <w:sz w:val="28"/>
          <w:szCs w:val="24"/>
        </w:rPr>
      </w:pPr>
      <w:r>
        <w:rPr>
          <w:rFonts w:ascii="宋体" w:hAnsi="宋体" w:cs="仿宋" w:hint="eastAsia"/>
          <w:color w:val="000000"/>
          <w:sz w:val="28"/>
          <w:szCs w:val="24"/>
        </w:rPr>
        <w:t>提名奖项：科学技术进步奖</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8584"/>
      </w:tblGrid>
      <w:tr w:rsidR="000A362E" w14:paraId="32DB7A7F" w14:textId="77777777" w:rsidTr="00E969D1">
        <w:trPr>
          <w:trHeight w:val="647"/>
        </w:trPr>
        <w:tc>
          <w:tcPr>
            <w:tcW w:w="980" w:type="pct"/>
            <w:vAlign w:val="center"/>
          </w:tcPr>
          <w:p w14:paraId="67886EEA" w14:textId="77777777" w:rsidR="000A362E" w:rsidRDefault="00000000">
            <w:pPr>
              <w:jc w:val="center"/>
              <w:rPr>
                <w:rStyle w:val="title1"/>
                <w:rFonts w:ascii="宋体" w:hAnsi="宋体" w:cs="仿宋"/>
                <w:b w:val="0"/>
                <w:color w:val="000000"/>
                <w:sz w:val="28"/>
              </w:rPr>
            </w:pPr>
            <w:r>
              <w:rPr>
                <w:rStyle w:val="title1"/>
                <w:rFonts w:ascii="宋体" w:hAnsi="宋体" w:cs="仿宋" w:hint="eastAsia"/>
                <w:b w:val="0"/>
                <w:bCs w:val="0"/>
                <w:color w:val="000000"/>
                <w:sz w:val="28"/>
              </w:rPr>
              <w:t>成果名称</w:t>
            </w:r>
          </w:p>
        </w:tc>
        <w:tc>
          <w:tcPr>
            <w:tcW w:w="4020" w:type="pct"/>
            <w:vAlign w:val="center"/>
          </w:tcPr>
          <w:p w14:paraId="7814039C" w14:textId="77777777" w:rsidR="000A362E" w:rsidRDefault="00000000">
            <w:pPr>
              <w:jc w:val="center"/>
              <w:rPr>
                <w:rStyle w:val="title1"/>
                <w:rFonts w:ascii="宋体" w:hAnsi="宋体" w:cs="仿宋"/>
                <w:b w:val="0"/>
                <w:bCs w:val="0"/>
                <w:color w:val="000000"/>
                <w:sz w:val="28"/>
              </w:rPr>
            </w:pPr>
            <w:r>
              <w:rPr>
                <w:rStyle w:val="title1"/>
                <w:rFonts w:cs="仿宋" w:hint="eastAsia"/>
                <w:b w:val="0"/>
                <w:bCs w:val="0"/>
                <w:color w:val="000000"/>
              </w:rPr>
              <w:t>多参数泵用传感器与永磁驱控关键技术研究及应用</w:t>
            </w:r>
          </w:p>
        </w:tc>
      </w:tr>
      <w:tr w:rsidR="000A362E" w14:paraId="67B95DDA" w14:textId="77777777" w:rsidTr="00E969D1">
        <w:trPr>
          <w:trHeight w:val="561"/>
        </w:trPr>
        <w:tc>
          <w:tcPr>
            <w:tcW w:w="980" w:type="pct"/>
            <w:vAlign w:val="center"/>
          </w:tcPr>
          <w:p w14:paraId="28F739AC" w14:textId="77777777" w:rsidR="000A362E" w:rsidRDefault="00000000">
            <w:pPr>
              <w:jc w:val="center"/>
              <w:rPr>
                <w:rStyle w:val="title1"/>
                <w:rFonts w:ascii="宋体" w:hAnsi="宋体" w:cs="仿宋"/>
                <w:b w:val="0"/>
                <w:color w:val="000000"/>
                <w:sz w:val="28"/>
              </w:rPr>
            </w:pPr>
            <w:r>
              <w:rPr>
                <w:rStyle w:val="title1"/>
                <w:rFonts w:ascii="宋体" w:hAnsi="宋体" w:cs="仿宋" w:hint="eastAsia"/>
                <w:b w:val="0"/>
                <w:bCs w:val="0"/>
                <w:color w:val="000000"/>
                <w:sz w:val="28"/>
              </w:rPr>
              <w:t>提名等级</w:t>
            </w:r>
          </w:p>
        </w:tc>
        <w:tc>
          <w:tcPr>
            <w:tcW w:w="4020" w:type="pct"/>
            <w:vAlign w:val="center"/>
          </w:tcPr>
          <w:p w14:paraId="2F6C45AA" w14:textId="77777777" w:rsidR="000A362E" w:rsidRDefault="00000000">
            <w:pPr>
              <w:jc w:val="center"/>
              <w:rPr>
                <w:rStyle w:val="title1"/>
                <w:rFonts w:ascii="宋体" w:hAnsi="宋体" w:cs="仿宋"/>
                <w:b w:val="0"/>
                <w:color w:val="000000"/>
                <w:sz w:val="28"/>
              </w:rPr>
            </w:pPr>
            <w:r>
              <w:rPr>
                <w:rStyle w:val="title1"/>
                <w:rFonts w:ascii="宋体" w:hAnsi="宋体" w:cs="仿宋" w:hint="eastAsia"/>
                <w:b w:val="0"/>
                <w:color w:val="000000"/>
              </w:rPr>
              <w:t>科学技术进步奖一等奖</w:t>
            </w:r>
          </w:p>
        </w:tc>
      </w:tr>
      <w:tr w:rsidR="000A362E" w14:paraId="5B88A48E" w14:textId="77777777" w:rsidTr="00E969D1">
        <w:trPr>
          <w:trHeight w:val="416"/>
        </w:trPr>
        <w:tc>
          <w:tcPr>
            <w:tcW w:w="980" w:type="pct"/>
            <w:vAlign w:val="center"/>
          </w:tcPr>
          <w:p w14:paraId="4D525EE5" w14:textId="77777777" w:rsidR="000A362E" w:rsidRDefault="00000000">
            <w:pPr>
              <w:spacing w:line="440" w:lineRule="exact"/>
              <w:jc w:val="center"/>
              <w:rPr>
                <w:rFonts w:ascii="宋体" w:hAnsi="宋体" w:cs="仿宋"/>
                <w:bCs/>
                <w:color w:val="000000"/>
                <w:sz w:val="28"/>
                <w:szCs w:val="24"/>
              </w:rPr>
            </w:pPr>
            <w:r>
              <w:rPr>
                <w:rFonts w:ascii="宋体" w:hAnsi="宋体" w:cs="仿宋" w:hint="eastAsia"/>
                <w:bCs/>
                <w:color w:val="000000"/>
                <w:sz w:val="28"/>
                <w:szCs w:val="24"/>
              </w:rPr>
              <w:t>提名书</w:t>
            </w:r>
          </w:p>
          <w:p w14:paraId="6C0F43D7" w14:textId="77777777" w:rsidR="000A362E" w:rsidRDefault="00000000">
            <w:pPr>
              <w:spacing w:line="440" w:lineRule="exact"/>
              <w:jc w:val="center"/>
              <w:rPr>
                <w:rFonts w:ascii="宋体" w:hAnsi="宋体" w:cs="仿宋"/>
                <w:bCs/>
                <w:color w:val="000000"/>
                <w:sz w:val="28"/>
                <w:szCs w:val="24"/>
              </w:rPr>
            </w:pPr>
            <w:r>
              <w:rPr>
                <w:rFonts w:ascii="宋体" w:hAnsi="宋体" w:cs="仿宋" w:hint="eastAsia"/>
                <w:bCs/>
                <w:color w:val="000000"/>
                <w:sz w:val="28"/>
                <w:szCs w:val="24"/>
              </w:rPr>
              <w:t>相关内容</w:t>
            </w:r>
          </w:p>
        </w:tc>
        <w:tc>
          <w:tcPr>
            <w:tcW w:w="4020" w:type="pct"/>
            <w:vAlign w:val="center"/>
          </w:tcPr>
          <w:p w14:paraId="20AA8857"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科学技术进步奖：提名书的主要知识产权和标准规范目录、代表性论文（专著）目录。</w:t>
            </w:r>
          </w:p>
          <w:p w14:paraId="493D478C" w14:textId="77777777" w:rsidR="000A362E" w:rsidRDefault="00000000">
            <w:pPr>
              <w:spacing w:line="440" w:lineRule="exact"/>
              <w:jc w:val="left"/>
              <w:rPr>
                <w:rFonts w:eastAsia="楷体"/>
                <w:color w:val="000000"/>
                <w:sz w:val="24"/>
                <w:szCs w:val="24"/>
              </w:rPr>
            </w:pPr>
            <w:r>
              <w:rPr>
                <w:rFonts w:ascii="宋体" w:hAnsi="宋体" w:cs="仿宋" w:hint="eastAsia"/>
                <w:bCs/>
                <w:color w:val="000000"/>
                <w:sz w:val="24"/>
                <w:szCs w:val="24"/>
              </w:rPr>
              <w:t>1.</w:t>
            </w:r>
            <w:r>
              <w:rPr>
                <w:rFonts w:eastAsia="楷体" w:hint="eastAsia"/>
                <w:color w:val="000000"/>
                <w:sz w:val="24"/>
                <w:szCs w:val="24"/>
              </w:rPr>
              <w:t>曹鑫、张昆鹏、冯光、王权、付培红、李峰平</w:t>
            </w:r>
            <w:r>
              <w:rPr>
                <w:b/>
                <w:sz w:val="24"/>
                <w:szCs w:val="24"/>
              </w:rPr>
              <w:t>*</w:t>
            </w:r>
            <w:r>
              <w:rPr>
                <w:rFonts w:eastAsia="楷体" w:hint="eastAsia"/>
                <w:color w:val="000000"/>
                <w:sz w:val="24"/>
                <w:szCs w:val="24"/>
              </w:rPr>
              <w:t>.Preparation of a Vertical Graphene-Based Pressure Sensor Using PECVD at a Low Temperature</w:t>
            </w:r>
            <w:r>
              <w:rPr>
                <w:rFonts w:eastAsia="楷体"/>
                <w:color w:val="000000"/>
                <w:sz w:val="24"/>
                <w:szCs w:val="24"/>
              </w:rPr>
              <w:t>[J].</w:t>
            </w:r>
            <w:r>
              <w:rPr>
                <w:rFonts w:eastAsia="楷体" w:hint="eastAsia"/>
                <w:color w:val="000000"/>
                <w:sz w:val="24"/>
                <w:szCs w:val="24"/>
              </w:rPr>
              <w:t>Micromachines,2022,13,681.</w:t>
            </w:r>
            <w:r>
              <w:rPr>
                <w:rFonts w:eastAsia="楷体"/>
                <w:color w:val="000000"/>
                <w:sz w:val="24"/>
                <w:szCs w:val="24"/>
              </w:rPr>
              <w:t>(SCI</w:t>
            </w:r>
            <w:r>
              <w:rPr>
                <w:rFonts w:eastAsia="楷体" w:hint="eastAsia"/>
                <w:color w:val="000000"/>
                <w:sz w:val="24"/>
                <w:szCs w:val="24"/>
              </w:rPr>
              <w:t>检索，检索号</w:t>
            </w:r>
            <w:r>
              <w:rPr>
                <w:rFonts w:eastAsia="楷体" w:hint="eastAsia"/>
                <w:color w:val="000000"/>
                <w:sz w:val="24"/>
                <w:szCs w:val="24"/>
              </w:rPr>
              <w:t>000801387900001)</w:t>
            </w:r>
          </w:p>
          <w:p w14:paraId="4EEEACCF" w14:textId="77777777" w:rsidR="000A362E" w:rsidRDefault="00000000">
            <w:pPr>
              <w:spacing w:line="440" w:lineRule="exact"/>
              <w:jc w:val="left"/>
              <w:rPr>
                <w:rFonts w:ascii="宋体" w:hAnsi="宋体"/>
                <w:sz w:val="24"/>
                <w:szCs w:val="24"/>
              </w:rPr>
            </w:pPr>
            <w:r>
              <w:rPr>
                <w:rFonts w:ascii="宋体" w:hAnsi="宋体" w:cs="仿宋" w:hint="eastAsia"/>
                <w:bCs/>
                <w:color w:val="000000"/>
                <w:sz w:val="24"/>
                <w:szCs w:val="24"/>
              </w:rPr>
              <w:t>2.薛遥，姜耀华，李峰平</w:t>
            </w:r>
            <w:r>
              <w:rPr>
                <w:b/>
                <w:sz w:val="24"/>
                <w:szCs w:val="24"/>
              </w:rPr>
              <w:t>*</w:t>
            </w:r>
            <w:r>
              <w:rPr>
                <w:rFonts w:ascii="宋体" w:hAnsi="宋体" w:cs="仿宋" w:hint="eastAsia"/>
                <w:bCs/>
                <w:color w:val="000000"/>
                <w:sz w:val="24"/>
                <w:szCs w:val="24"/>
              </w:rPr>
              <w:t>，钟蓉，王权</w:t>
            </w:r>
            <w:r>
              <w:rPr>
                <w:rFonts w:ascii="宋体" w:hAnsi="宋体" w:cs="仿宋"/>
                <w:bCs/>
                <w:color w:val="000000"/>
                <w:sz w:val="24"/>
                <w:szCs w:val="24"/>
              </w:rPr>
              <w:t>.</w:t>
            </w:r>
            <w:r>
              <w:rPr>
                <w:rFonts w:eastAsia="楷体"/>
                <w:color w:val="000000"/>
                <w:sz w:val="24"/>
                <w:szCs w:val="24"/>
              </w:rPr>
              <w:t>Fabrication</w:t>
            </w:r>
            <w:r>
              <w:rPr>
                <w:rFonts w:eastAsia="楷体" w:hint="eastAsia"/>
                <w:color w:val="000000"/>
                <w:sz w:val="24"/>
                <w:szCs w:val="24"/>
              </w:rPr>
              <w:t xml:space="preserve"> </w:t>
            </w:r>
            <w:r>
              <w:rPr>
                <w:rFonts w:eastAsia="楷体"/>
                <w:color w:val="000000"/>
                <w:sz w:val="24"/>
                <w:szCs w:val="24"/>
              </w:rPr>
              <w:t>and characteristics of back-gate black phosphorus e</w:t>
            </w:r>
            <w:r>
              <w:rPr>
                <w:rFonts w:eastAsia="楷体" w:hint="eastAsia"/>
                <w:color w:val="000000"/>
                <w:sz w:val="24"/>
                <w:szCs w:val="24"/>
              </w:rPr>
              <w:t>ff</w:t>
            </w:r>
            <w:r>
              <w:rPr>
                <w:rFonts w:eastAsia="楷体"/>
                <w:color w:val="000000"/>
                <w:sz w:val="24"/>
                <w:szCs w:val="24"/>
              </w:rPr>
              <w:t xml:space="preserve">ect </w:t>
            </w:r>
            <w:r>
              <w:rPr>
                <w:rFonts w:eastAsia="楷体" w:hint="eastAsia"/>
                <w:color w:val="000000"/>
                <w:sz w:val="24"/>
                <w:szCs w:val="24"/>
              </w:rPr>
              <w:t>fi</w:t>
            </w:r>
            <w:r>
              <w:rPr>
                <w:rFonts w:eastAsia="楷体"/>
                <w:color w:val="000000"/>
                <w:sz w:val="24"/>
                <w:szCs w:val="24"/>
              </w:rPr>
              <w:t xml:space="preserve">eld transistors based on PET </w:t>
            </w:r>
            <w:r>
              <w:rPr>
                <w:rFonts w:eastAsia="楷体" w:hint="eastAsia"/>
                <w:color w:val="000000"/>
                <w:sz w:val="24"/>
                <w:szCs w:val="24"/>
              </w:rPr>
              <w:t>fl</w:t>
            </w:r>
            <w:r>
              <w:rPr>
                <w:rFonts w:eastAsia="楷体"/>
                <w:color w:val="000000"/>
                <w:sz w:val="24"/>
                <w:szCs w:val="24"/>
              </w:rPr>
              <w:t>exible substrate[J]. Applied Nanoscience, 2020, 10:1433–1440. (SCI</w:t>
            </w:r>
            <w:r>
              <w:rPr>
                <w:rFonts w:eastAsia="楷体" w:hint="eastAsia"/>
                <w:color w:val="000000"/>
                <w:sz w:val="24"/>
                <w:szCs w:val="24"/>
              </w:rPr>
              <w:t>检索，检索号</w:t>
            </w:r>
            <w:r>
              <w:rPr>
                <w:rFonts w:eastAsia="楷体" w:hint="eastAsia"/>
                <w:color w:val="000000"/>
                <w:sz w:val="24"/>
                <w:szCs w:val="24"/>
              </w:rPr>
              <w:t>000528023100006</w:t>
            </w:r>
          </w:p>
          <w:p w14:paraId="35687111" w14:textId="77777777" w:rsidR="000A362E" w:rsidRDefault="00000000">
            <w:pPr>
              <w:spacing w:line="440" w:lineRule="exact"/>
              <w:jc w:val="left"/>
              <w:rPr>
                <w:rFonts w:ascii="宋体" w:hAnsi="宋体"/>
                <w:sz w:val="24"/>
                <w:szCs w:val="24"/>
              </w:rPr>
            </w:pPr>
            <w:r>
              <w:rPr>
                <w:rFonts w:ascii="宋体" w:hAnsi="宋体" w:hint="eastAsia"/>
                <w:sz w:val="24"/>
                <w:szCs w:val="24"/>
              </w:rPr>
              <w:t>3</w:t>
            </w:r>
            <w:r>
              <w:rPr>
                <w:rFonts w:ascii="宋体" w:hAnsi="宋体"/>
                <w:sz w:val="24"/>
                <w:szCs w:val="24"/>
              </w:rPr>
              <w:t>.</w:t>
            </w:r>
            <w:r>
              <w:rPr>
                <w:rFonts w:ascii="宋体" w:hAnsi="宋体" w:hint="eastAsia"/>
                <w:sz w:val="24"/>
                <w:szCs w:val="24"/>
              </w:rPr>
              <w:t>冮建华，黄波</w:t>
            </w:r>
            <w:r>
              <w:rPr>
                <w:rFonts w:ascii="宋体" w:hAnsi="宋体"/>
                <w:sz w:val="24"/>
                <w:szCs w:val="24"/>
              </w:rPr>
              <w:t>.</w:t>
            </w:r>
            <w:r>
              <w:rPr>
                <w:rFonts w:ascii="宋体" w:hAnsi="宋体" w:hint="eastAsia"/>
                <w:sz w:val="24"/>
                <w:szCs w:val="24"/>
              </w:rPr>
              <w:t xml:space="preserve"> 一种基于压力信号的水泵自动控制方法</w:t>
            </w:r>
            <w:r>
              <w:rPr>
                <w:rFonts w:eastAsia="楷体"/>
                <w:color w:val="000000"/>
                <w:sz w:val="24"/>
                <w:szCs w:val="24"/>
              </w:rPr>
              <w:t>[P]</w:t>
            </w:r>
            <w:r>
              <w:rPr>
                <w:rFonts w:ascii="宋体" w:hAnsi="宋体"/>
                <w:sz w:val="24"/>
                <w:szCs w:val="24"/>
              </w:rPr>
              <w:t>.</w:t>
            </w:r>
            <w:r>
              <w:rPr>
                <w:rFonts w:ascii="宋体" w:hAnsi="宋体" w:hint="eastAsia"/>
                <w:sz w:val="24"/>
                <w:szCs w:val="24"/>
              </w:rPr>
              <w:t>中国知识产权局，专利号</w:t>
            </w:r>
            <w:r>
              <w:rPr>
                <w:rFonts w:ascii="宋体" w:hAnsi="宋体"/>
                <w:sz w:val="24"/>
                <w:szCs w:val="24"/>
              </w:rPr>
              <w:t>ZL202110600358.8</w:t>
            </w:r>
            <w:r>
              <w:rPr>
                <w:rFonts w:ascii="宋体" w:hAnsi="宋体" w:hint="eastAsia"/>
                <w:sz w:val="24"/>
                <w:szCs w:val="24"/>
              </w:rPr>
              <w:t>，授权时间202</w:t>
            </w:r>
            <w:r>
              <w:rPr>
                <w:rFonts w:ascii="宋体" w:hAnsi="宋体"/>
                <w:sz w:val="24"/>
                <w:szCs w:val="24"/>
              </w:rPr>
              <w:t>3</w:t>
            </w:r>
            <w:r>
              <w:rPr>
                <w:rFonts w:ascii="宋体" w:hAnsi="宋体" w:hint="eastAsia"/>
                <w:sz w:val="24"/>
                <w:szCs w:val="24"/>
              </w:rPr>
              <w:t>年</w:t>
            </w:r>
          </w:p>
          <w:p w14:paraId="02C67A49" w14:textId="77777777" w:rsidR="000A362E" w:rsidRDefault="00000000">
            <w:pPr>
              <w:spacing w:line="440" w:lineRule="exact"/>
              <w:jc w:val="left"/>
              <w:rPr>
                <w:rFonts w:ascii="宋体" w:hAnsi="宋体"/>
                <w:sz w:val="24"/>
                <w:szCs w:val="24"/>
              </w:rPr>
            </w:pPr>
            <w:r>
              <w:rPr>
                <w:rFonts w:ascii="宋体" w:hAnsi="宋体" w:hint="eastAsia"/>
                <w:sz w:val="24"/>
                <w:szCs w:val="24"/>
              </w:rPr>
              <w:t>4</w:t>
            </w:r>
            <w:r>
              <w:rPr>
                <w:rFonts w:ascii="宋体" w:hAnsi="宋体"/>
                <w:sz w:val="24"/>
                <w:szCs w:val="24"/>
              </w:rPr>
              <w:t>.</w:t>
            </w:r>
            <w:r>
              <w:rPr>
                <w:rFonts w:ascii="宋体" w:hAnsi="宋体" w:hint="eastAsia"/>
                <w:sz w:val="24"/>
                <w:szCs w:val="24"/>
              </w:rPr>
              <w:t>冮建华，黄继宝，黄波</w:t>
            </w:r>
            <w:r>
              <w:rPr>
                <w:rFonts w:ascii="宋体" w:hAnsi="宋体"/>
                <w:sz w:val="24"/>
                <w:szCs w:val="24"/>
              </w:rPr>
              <w:t>.</w:t>
            </w:r>
            <w:r>
              <w:rPr>
                <w:rFonts w:ascii="宋体" w:hAnsi="宋体" w:hint="eastAsia"/>
                <w:sz w:val="24"/>
                <w:szCs w:val="24"/>
              </w:rPr>
              <w:t>一种自主学习智能水泵控制方法</w:t>
            </w:r>
            <w:r>
              <w:rPr>
                <w:rFonts w:ascii="宋体" w:hAnsi="宋体"/>
                <w:sz w:val="24"/>
                <w:szCs w:val="24"/>
              </w:rPr>
              <w:t>[P].</w:t>
            </w:r>
            <w:r>
              <w:rPr>
                <w:rFonts w:ascii="宋体" w:hAnsi="宋体" w:hint="eastAsia"/>
                <w:sz w:val="24"/>
                <w:szCs w:val="24"/>
              </w:rPr>
              <w:t>中国知识产权局，专利号</w:t>
            </w:r>
            <w:r>
              <w:rPr>
                <w:rFonts w:ascii="宋体" w:hAnsi="宋体"/>
                <w:sz w:val="24"/>
                <w:szCs w:val="24"/>
              </w:rPr>
              <w:t>ZL 2</w:t>
            </w:r>
            <w:r>
              <w:rPr>
                <w:rFonts w:ascii="宋体" w:hAnsi="宋体" w:hint="eastAsia"/>
                <w:sz w:val="24"/>
                <w:szCs w:val="24"/>
              </w:rPr>
              <w:t>02010030793</w:t>
            </w:r>
            <w:r>
              <w:rPr>
                <w:rFonts w:ascii="宋体" w:hAnsi="宋体"/>
                <w:sz w:val="24"/>
                <w:szCs w:val="24"/>
              </w:rPr>
              <w:t>.</w:t>
            </w:r>
            <w:r>
              <w:rPr>
                <w:rFonts w:ascii="宋体" w:hAnsi="宋体" w:hint="eastAsia"/>
                <w:sz w:val="24"/>
                <w:szCs w:val="24"/>
              </w:rPr>
              <w:t>7，授权时间2022年</w:t>
            </w:r>
          </w:p>
          <w:p w14:paraId="134E0595" w14:textId="77777777" w:rsidR="000A362E" w:rsidRDefault="00000000">
            <w:pPr>
              <w:spacing w:line="440" w:lineRule="exact"/>
              <w:jc w:val="left"/>
              <w:rPr>
                <w:rFonts w:ascii="宋体" w:hAnsi="宋体"/>
                <w:sz w:val="24"/>
                <w:szCs w:val="24"/>
              </w:rPr>
            </w:pPr>
            <w:r>
              <w:rPr>
                <w:rFonts w:ascii="宋体" w:hAnsi="宋体" w:hint="eastAsia"/>
                <w:sz w:val="24"/>
                <w:szCs w:val="24"/>
              </w:rPr>
              <w:t>5</w:t>
            </w:r>
            <w:r>
              <w:rPr>
                <w:rFonts w:ascii="宋体" w:hAnsi="宋体"/>
                <w:sz w:val="24"/>
                <w:szCs w:val="24"/>
              </w:rPr>
              <w:t>.</w:t>
            </w:r>
            <w:r>
              <w:rPr>
                <w:rFonts w:ascii="宋体" w:hAnsi="宋体" w:hint="eastAsia"/>
                <w:sz w:val="24"/>
                <w:szCs w:val="24"/>
              </w:rPr>
              <w:t>冮建华，黄波</w:t>
            </w:r>
            <w:r>
              <w:rPr>
                <w:rFonts w:ascii="宋体" w:hAnsi="宋体"/>
                <w:sz w:val="24"/>
                <w:szCs w:val="24"/>
              </w:rPr>
              <w:t>.</w:t>
            </w:r>
            <w:r>
              <w:rPr>
                <w:rFonts w:ascii="宋体" w:hAnsi="宋体" w:hint="eastAsia"/>
                <w:sz w:val="24"/>
                <w:szCs w:val="24"/>
              </w:rPr>
              <w:t xml:space="preserve"> 一种基于温度的智能水泵控制器的控制方法</w:t>
            </w:r>
            <w:r>
              <w:rPr>
                <w:rFonts w:ascii="宋体" w:hAnsi="宋体"/>
                <w:sz w:val="24"/>
                <w:szCs w:val="24"/>
              </w:rPr>
              <w:t>[P].</w:t>
            </w:r>
            <w:r>
              <w:rPr>
                <w:rFonts w:ascii="宋体" w:hAnsi="宋体" w:hint="eastAsia"/>
                <w:sz w:val="24"/>
                <w:szCs w:val="24"/>
              </w:rPr>
              <w:t>中国知识产权局，</w:t>
            </w:r>
            <w:r>
              <w:rPr>
                <w:rFonts w:ascii="宋体" w:hAnsi="宋体"/>
                <w:sz w:val="24"/>
                <w:szCs w:val="24"/>
              </w:rPr>
              <w:t>ZL20</w:t>
            </w:r>
            <w:r>
              <w:rPr>
                <w:rFonts w:ascii="宋体" w:hAnsi="宋体" w:hint="eastAsia"/>
                <w:sz w:val="24"/>
                <w:szCs w:val="24"/>
              </w:rPr>
              <w:t>2011564018</w:t>
            </w:r>
            <w:r>
              <w:rPr>
                <w:rFonts w:ascii="宋体" w:hAnsi="宋体"/>
                <w:sz w:val="24"/>
                <w:szCs w:val="24"/>
              </w:rPr>
              <w:t>.</w:t>
            </w:r>
            <w:r>
              <w:rPr>
                <w:rFonts w:ascii="宋体" w:hAnsi="宋体" w:hint="eastAsia"/>
                <w:sz w:val="24"/>
                <w:szCs w:val="24"/>
              </w:rPr>
              <w:t>6，授权时间2022年</w:t>
            </w:r>
          </w:p>
          <w:p w14:paraId="3338EE6A" w14:textId="77777777" w:rsidR="000A362E" w:rsidRDefault="00000000">
            <w:pPr>
              <w:spacing w:line="440" w:lineRule="exact"/>
              <w:jc w:val="left"/>
              <w:rPr>
                <w:rFonts w:ascii="宋体" w:hAnsi="宋体"/>
                <w:sz w:val="28"/>
                <w:szCs w:val="28"/>
              </w:rPr>
            </w:pPr>
            <w:r>
              <w:rPr>
                <w:rFonts w:ascii="宋体" w:hAnsi="宋体" w:hint="eastAsia"/>
                <w:sz w:val="24"/>
                <w:szCs w:val="24"/>
              </w:rPr>
              <w:t>6.李峰平，彭志辉，黄继宝，冮建华，黄波，杨凯博</w:t>
            </w:r>
            <w:r>
              <w:rPr>
                <w:rFonts w:ascii="宋体" w:hAnsi="宋体"/>
                <w:sz w:val="24"/>
                <w:szCs w:val="24"/>
              </w:rPr>
              <w:t>.</w:t>
            </w:r>
            <w:r>
              <w:rPr>
                <w:rFonts w:ascii="宋体" w:hAnsi="宋体" w:hint="eastAsia"/>
                <w:sz w:val="24"/>
                <w:szCs w:val="24"/>
              </w:rPr>
              <w:t xml:space="preserve"> 一种基于软启动电流特征的电机启动堵转故障诊断方法</w:t>
            </w:r>
            <w:r>
              <w:rPr>
                <w:rFonts w:ascii="宋体" w:hAnsi="宋体"/>
                <w:sz w:val="24"/>
                <w:szCs w:val="24"/>
              </w:rPr>
              <w:t>[P].</w:t>
            </w:r>
            <w:r>
              <w:rPr>
                <w:rFonts w:ascii="宋体" w:hAnsi="宋体" w:hint="eastAsia"/>
                <w:sz w:val="24"/>
                <w:szCs w:val="24"/>
              </w:rPr>
              <w:t>中国知识产权局，专利号</w:t>
            </w:r>
            <w:r>
              <w:rPr>
                <w:rFonts w:ascii="宋体" w:hAnsi="宋体"/>
                <w:sz w:val="24"/>
                <w:szCs w:val="24"/>
              </w:rPr>
              <w:t>ZL20</w:t>
            </w:r>
            <w:r>
              <w:rPr>
                <w:rFonts w:ascii="宋体" w:hAnsi="宋体" w:hint="eastAsia"/>
                <w:sz w:val="24"/>
                <w:szCs w:val="24"/>
              </w:rPr>
              <w:t>2210131481</w:t>
            </w:r>
            <w:r>
              <w:rPr>
                <w:rFonts w:ascii="宋体" w:hAnsi="宋体"/>
                <w:sz w:val="24"/>
                <w:szCs w:val="24"/>
              </w:rPr>
              <w:t>.</w:t>
            </w:r>
            <w:r>
              <w:rPr>
                <w:rFonts w:ascii="宋体" w:hAnsi="宋体" w:hint="eastAsia"/>
                <w:sz w:val="24"/>
                <w:szCs w:val="24"/>
              </w:rPr>
              <w:t>4，授权时间2022年</w:t>
            </w:r>
          </w:p>
          <w:p w14:paraId="2A1F155A" w14:textId="77777777" w:rsidR="000A362E" w:rsidRDefault="00000000">
            <w:pPr>
              <w:spacing w:line="440" w:lineRule="exact"/>
              <w:jc w:val="left"/>
              <w:rPr>
                <w:rFonts w:ascii="宋体" w:hAnsi="宋体"/>
                <w:sz w:val="24"/>
                <w:szCs w:val="24"/>
              </w:rPr>
            </w:pPr>
            <w:r>
              <w:rPr>
                <w:rFonts w:ascii="宋体" w:hAnsi="宋体" w:hint="eastAsia"/>
                <w:sz w:val="24"/>
                <w:szCs w:val="24"/>
              </w:rPr>
              <w:t>7</w:t>
            </w:r>
            <w:r>
              <w:rPr>
                <w:rFonts w:ascii="宋体" w:hAnsi="宋体"/>
                <w:sz w:val="24"/>
                <w:szCs w:val="24"/>
              </w:rPr>
              <w:t>.</w:t>
            </w:r>
            <w:r>
              <w:rPr>
                <w:rFonts w:ascii="宋体" w:hAnsi="宋体" w:hint="eastAsia"/>
                <w:sz w:val="24"/>
                <w:szCs w:val="24"/>
              </w:rPr>
              <w:t>冮建华，李峰平，周斯加，黄继宝，孙存轩，黄科</w:t>
            </w:r>
            <w:r>
              <w:rPr>
                <w:rFonts w:ascii="宋体" w:hAnsi="宋体"/>
                <w:sz w:val="24"/>
                <w:szCs w:val="24"/>
              </w:rPr>
              <w:t>.</w:t>
            </w:r>
            <w:r>
              <w:rPr>
                <w:rFonts w:ascii="宋体" w:hAnsi="宋体" w:hint="eastAsia"/>
                <w:sz w:val="24"/>
                <w:szCs w:val="24"/>
              </w:rPr>
              <w:t>一种水泵及泵控制器集成测控系统</w:t>
            </w:r>
            <w:r>
              <w:rPr>
                <w:rFonts w:eastAsia="楷体"/>
                <w:color w:val="000000"/>
                <w:sz w:val="24"/>
                <w:szCs w:val="24"/>
              </w:rPr>
              <w:t>[P]</w:t>
            </w:r>
            <w:r>
              <w:rPr>
                <w:rFonts w:ascii="宋体" w:hAnsi="宋体"/>
                <w:sz w:val="24"/>
                <w:szCs w:val="24"/>
              </w:rPr>
              <w:t xml:space="preserve">. </w:t>
            </w:r>
            <w:r>
              <w:rPr>
                <w:rFonts w:ascii="宋体" w:hAnsi="宋体" w:hint="eastAsia"/>
                <w:sz w:val="24"/>
                <w:szCs w:val="24"/>
              </w:rPr>
              <w:t>中国知识产权局，专利号</w:t>
            </w:r>
            <w:r>
              <w:rPr>
                <w:rFonts w:ascii="宋体" w:hAnsi="宋体"/>
                <w:sz w:val="24"/>
                <w:szCs w:val="24"/>
              </w:rPr>
              <w:t>ZL2016100</w:t>
            </w:r>
            <w:r>
              <w:rPr>
                <w:rFonts w:ascii="宋体" w:hAnsi="宋体" w:hint="eastAsia"/>
                <w:sz w:val="24"/>
                <w:szCs w:val="24"/>
              </w:rPr>
              <w:t>14860.</w:t>
            </w:r>
            <w:r>
              <w:rPr>
                <w:rFonts w:ascii="宋体" w:hAnsi="宋体"/>
                <w:sz w:val="24"/>
                <w:szCs w:val="24"/>
              </w:rPr>
              <w:t>X</w:t>
            </w:r>
            <w:r>
              <w:rPr>
                <w:rFonts w:ascii="宋体" w:hAnsi="宋体" w:hint="eastAsia"/>
                <w:sz w:val="24"/>
                <w:szCs w:val="24"/>
              </w:rPr>
              <w:t>，授权时间2022年</w:t>
            </w:r>
          </w:p>
          <w:p w14:paraId="0582E40F" w14:textId="77777777" w:rsidR="000A362E" w:rsidRDefault="00000000">
            <w:pPr>
              <w:spacing w:line="440" w:lineRule="exact"/>
              <w:jc w:val="left"/>
              <w:rPr>
                <w:rFonts w:ascii="宋体" w:hAnsi="宋体"/>
                <w:sz w:val="24"/>
                <w:szCs w:val="24"/>
              </w:rPr>
            </w:pPr>
            <w:r>
              <w:rPr>
                <w:rFonts w:ascii="宋体" w:hAnsi="宋体" w:hint="eastAsia"/>
                <w:sz w:val="24"/>
                <w:szCs w:val="24"/>
              </w:rPr>
              <w:t>8</w:t>
            </w:r>
            <w:r>
              <w:rPr>
                <w:rFonts w:ascii="宋体" w:hAnsi="宋体"/>
                <w:sz w:val="24"/>
                <w:szCs w:val="24"/>
              </w:rPr>
              <w:t>.</w:t>
            </w:r>
            <w:r>
              <w:rPr>
                <w:rFonts w:ascii="宋体" w:hAnsi="宋体" w:hint="eastAsia"/>
                <w:sz w:val="24"/>
                <w:szCs w:val="24"/>
              </w:rPr>
              <w:t>王权，王江涛</w:t>
            </w:r>
            <w:r>
              <w:rPr>
                <w:rFonts w:ascii="宋体" w:hAnsi="宋体"/>
                <w:sz w:val="24"/>
                <w:szCs w:val="24"/>
              </w:rPr>
              <w:t>. PREPARATION PROCESS FOR GRAPHENE RESONANT GAS SENSOR BASED ON DOPED METAL ATOMS</w:t>
            </w:r>
            <w:r>
              <w:rPr>
                <w:rFonts w:ascii="宋体" w:hAnsi="宋体" w:hint="eastAsia"/>
                <w:sz w:val="24"/>
                <w:szCs w:val="24"/>
              </w:rPr>
              <w:t xml:space="preserve"> </w:t>
            </w:r>
            <w:r>
              <w:rPr>
                <w:rFonts w:eastAsia="楷体"/>
                <w:color w:val="000000"/>
                <w:sz w:val="24"/>
                <w:szCs w:val="24"/>
              </w:rPr>
              <w:t>[P]</w:t>
            </w:r>
            <w:r>
              <w:rPr>
                <w:rFonts w:ascii="宋体" w:hAnsi="宋体"/>
                <w:sz w:val="24"/>
                <w:szCs w:val="24"/>
              </w:rPr>
              <w:t xml:space="preserve">. </w:t>
            </w:r>
            <w:r>
              <w:rPr>
                <w:rFonts w:ascii="宋体" w:hAnsi="宋体" w:hint="eastAsia"/>
                <w:sz w:val="24"/>
                <w:szCs w:val="24"/>
              </w:rPr>
              <w:t>美国知识产权局，国际</w:t>
            </w:r>
            <w:r>
              <w:rPr>
                <w:rFonts w:ascii="宋体" w:hAnsi="宋体"/>
                <w:sz w:val="24"/>
                <w:szCs w:val="24"/>
              </w:rPr>
              <w:t>PCT</w:t>
            </w:r>
            <w:r>
              <w:rPr>
                <w:rFonts w:ascii="宋体" w:hAnsi="宋体" w:hint="eastAsia"/>
                <w:sz w:val="24"/>
                <w:szCs w:val="24"/>
              </w:rPr>
              <w:t>专利号</w:t>
            </w:r>
            <w:r>
              <w:rPr>
                <w:rFonts w:ascii="宋体" w:hAnsi="宋体"/>
                <w:sz w:val="24"/>
                <w:szCs w:val="24"/>
              </w:rPr>
              <w:t>US 11143623B2</w:t>
            </w:r>
            <w:r>
              <w:rPr>
                <w:rFonts w:ascii="宋体" w:hAnsi="宋体" w:hint="eastAsia"/>
                <w:sz w:val="24"/>
                <w:szCs w:val="24"/>
              </w:rPr>
              <w:t>，授权时间2021年</w:t>
            </w:r>
          </w:p>
          <w:p w14:paraId="0973B612" w14:textId="77777777" w:rsidR="000A362E" w:rsidRDefault="00000000">
            <w:pPr>
              <w:spacing w:line="440" w:lineRule="exact"/>
              <w:jc w:val="left"/>
              <w:rPr>
                <w:rFonts w:ascii="宋体" w:hAnsi="宋体"/>
                <w:sz w:val="24"/>
                <w:szCs w:val="24"/>
              </w:rPr>
            </w:pPr>
            <w:r>
              <w:rPr>
                <w:rFonts w:ascii="宋体" w:hAnsi="宋体" w:hint="eastAsia"/>
                <w:sz w:val="24"/>
                <w:szCs w:val="24"/>
              </w:rPr>
              <w:t>9</w:t>
            </w:r>
            <w:r>
              <w:rPr>
                <w:rFonts w:ascii="宋体" w:hAnsi="宋体"/>
                <w:sz w:val="24"/>
                <w:szCs w:val="24"/>
              </w:rPr>
              <w:t>.</w:t>
            </w:r>
            <w:r>
              <w:rPr>
                <w:rFonts w:ascii="宋体" w:hAnsi="宋体" w:hint="eastAsia"/>
                <w:sz w:val="24"/>
                <w:szCs w:val="24"/>
              </w:rPr>
              <w:t xml:space="preserve"> 冮建华，黄继宝，黄波，李峰平，杨镇</w:t>
            </w:r>
            <w:r>
              <w:rPr>
                <w:rFonts w:ascii="宋体" w:hAnsi="宋体"/>
                <w:sz w:val="24"/>
                <w:szCs w:val="24"/>
              </w:rPr>
              <w:t>.</w:t>
            </w:r>
            <w:r>
              <w:rPr>
                <w:rFonts w:ascii="宋体" w:hAnsi="宋体" w:hint="eastAsia"/>
                <w:sz w:val="24"/>
                <w:szCs w:val="24"/>
              </w:rPr>
              <w:t xml:space="preserve"> 一种交流潜水泵的智能控制方法及其控制装置</w:t>
            </w:r>
            <w:r>
              <w:rPr>
                <w:rFonts w:ascii="宋体" w:hAnsi="宋体"/>
                <w:sz w:val="24"/>
                <w:szCs w:val="24"/>
              </w:rPr>
              <w:t>[P].</w:t>
            </w:r>
            <w:r>
              <w:rPr>
                <w:rFonts w:ascii="宋体" w:hAnsi="宋体" w:hint="eastAsia"/>
                <w:sz w:val="24"/>
                <w:szCs w:val="24"/>
              </w:rPr>
              <w:t>中国知识产权局，专利号ZL201910497238.2，授权时间2020年</w:t>
            </w:r>
          </w:p>
          <w:p w14:paraId="371C80DE" w14:textId="77777777" w:rsidR="000A362E" w:rsidRDefault="00000000">
            <w:pPr>
              <w:spacing w:line="440" w:lineRule="exact"/>
              <w:jc w:val="left"/>
              <w:rPr>
                <w:rFonts w:ascii="宋体" w:hAnsi="宋体" w:cs="仿宋"/>
                <w:bCs/>
                <w:color w:val="000000"/>
                <w:sz w:val="24"/>
                <w:szCs w:val="24"/>
              </w:rPr>
            </w:pPr>
            <w:r>
              <w:rPr>
                <w:rFonts w:ascii="宋体" w:hAnsi="宋体"/>
                <w:sz w:val="24"/>
                <w:szCs w:val="24"/>
              </w:rPr>
              <w:t>10.</w:t>
            </w:r>
            <w:r>
              <w:rPr>
                <w:rFonts w:ascii="宋体" w:hAnsi="宋体" w:hint="eastAsia"/>
                <w:sz w:val="24"/>
                <w:szCs w:val="24"/>
              </w:rPr>
              <w:t>李峰平，周斯加，黄继宝，冮建华，黄波</w:t>
            </w:r>
            <w:r>
              <w:rPr>
                <w:rFonts w:ascii="宋体" w:hAnsi="宋体"/>
                <w:sz w:val="24"/>
                <w:szCs w:val="24"/>
              </w:rPr>
              <w:t>.</w:t>
            </w:r>
            <w:r>
              <w:rPr>
                <w:rFonts w:ascii="宋体" w:hAnsi="宋体" w:hint="eastAsia"/>
                <w:sz w:val="24"/>
                <w:szCs w:val="24"/>
              </w:rPr>
              <w:t>永磁智能水泵控制系统</w:t>
            </w:r>
            <w:r>
              <w:rPr>
                <w:rFonts w:eastAsia="楷体"/>
                <w:color w:val="000000"/>
                <w:sz w:val="24"/>
                <w:szCs w:val="24"/>
              </w:rPr>
              <w:t>[P]</w:t>
            </w:r>
            <w:r>
              <w:rPr>
                <w:rFonts w:ascii="宋体" w:hAnsi="宋体"/>
                <w:sz w:val="24"/>
                <w:szCs w:val="24"/>
              </w:rPr>
              <w:t>.</w:t>
            </w:r>
            <w:r>
              <w:rPr>
                <w:rFonts w:ascii="宋体" w:hAnsi="宋体" w:hint="eastAsia"/>
                <w:sz w:val="24"/>
                <w:szCs w:val="24"/>
              </w:rPr>
              <w:t>中国国家版权局，登记号</w:t>
            </w:r>
            <w:r>
              <w:rPr>
                <w:rFonts w:ascii="宋体" w:hAnsi="宋体"/>
                <w:sz w:val="24"/>
                <w:szCs w:val="24"/>
              </w:rPr>
              <w:t>2022SR0240444</w:t>
            </w:r>
            <w:r>
              <w:rPr>
                <w:rFonts w:ascii="宋体" w:hAnsi="宋体" w:hint="eastAsia"/>
                <w:sz w:val="24"/>
                <w:szCs w:val="24"/>
              </w:rPr>
              <w:t>号，授权时间2021年，入选浙江省首版次软件产品应用推广指导目录</w:t>
            </w:r>
          </w:p>
        </w:tc>
      </w:tr>
      <w:tr w:rsidR="000A362E" w14:paraId="56541B44" w14:textId="77777777" w:rsidTr="00E969D1">
        <w:trPr>
          <w:trHeight w:val="1958"/>
        </w:trPr>
        <w:tc>
          <w:tcPr>
            <w:tcW w:w="980" w:type="pct"/>
            <w:tcBorders>
              <w:right w:val="single" w:sz="4" w:space="0" w:color="auto"/>
            </w:tcBorders>
            <w:vAlign w:val="center"/>
          </w:tcPr>
          <w:p w14:paraId="241DC89C" w14:textId="77777777" w:rsidR="000A362E" w:rsidRDefault="00000000">
            <w:pPr>
              <w:spacing w:line="440" w:lineRule="exact"/>
              <w:jc w:val="center"/>
              <w:rPr>
                <w:rFonts w:ascii="宋体" w:hAnsi="宋体" w:cs="仿宋"/>
                <w:bCs/>
                <w:color w:val="000000"/>
                <w:sz w:val="28"/>
                <w:szCs w:val="24"/>
              </w:rPr>
            </w:pPr>
            <w:r>
              <w:rPr>
                <w:rFonts w:ascii="宋体" w:hAnsi="宋体" w:cs="仿宋" w:hint="eastAsia"/>
                <w:bCs/>
                <w:color w:val="000000"/>
                <w:sz w:val="28"/>
                <w:szCs w:val="24"/>
              </w:rPr>
              <w:lastRenderedPageBreak/>
              <w:t>主要完成人</w:t>
            </w:r>
          </w:p>
        </w:tc>
        <w:tc>
          <w:tcPr>
            <w:tcW w:w="4020" w:type="pct"/>
            <w:tcBorders>
              <w:left w:val="single" w:sz="4" w:space="0" w:color="auto"/>
            </w:tcBorders>
            <w:vAlign w:val="center"/>
          </w:tcPr>
          <w:p w14:paraId="25A5C72A"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李峰平，排名1，研究员，温州大学激光与光电智能制造研究院／爱科赛智能科技（浙江）有限公司；</w:t>
            </w:r>
          </w:p>
          <w:p w14:paraId="63D65C77"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周斯加，排名2，副研究员，温州大学激光与光电智能制造研究院／爱科赛智能科技（浙江）有限公司；</w:t>
            </w:r>
          </w:p>
          <w:p w14:paraId="31A622A3"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彭志辉，排名3，工程师，温州大学激光与光电智能制造研究院；</w:t>
            </w:r>
          </w:p>
          <w:p w14:paraId="4D8BA626"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冮建华，排名4，工程师，爱科赛智能科技（浙江）有限公司；</w:t>
            </w:r>
          </w:p>
          <w:p w14:paraId="0171DEF8"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黄继宝，排名5，工程师，爱科赛智能科技（浙江）有限公司；</w:t>
            </w:r>
          </w:p>
          <w:p w14:paraId="0883776F"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薛遥，排名6，工程师，温州大学激光与光电智能制造研究院；</w:t>
            </w:r>
          </w:p>
          <w:p w14:paraId="36899EAA"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黄波，排名7，工程师，爱科赛智能科技（浙江）有限公司；</w:t>
            </w:r>
          </w:p>
          <w:p w14:paraId="5898ADB8"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林礼区，排名8，高级实验师，温州大学激光与光电智能制造研究院；</w:t>
            </w:r>
          </w:p>
          <w:p w14:paraId="744D58C9" w14:textId="77777777" w:rsidR="000A362E" w:rsidRDefault="00000000">
            <w:pPr>
              <w:spacing w:line="440" w:lineRule="exact"/>
              <w:rPr>
                <w:rFonts w:ascii="宋体" w:hAnsi="宋体" w:cs="仿宋"/>
                <w:bCs/>
                <w:color w:val="000000"/>
                <w:sz w:val="24"/>
                <w:szCs w:val="24"/>
              </w:rPr>
            </w:pPr>
            <w:r>
              <w:rPr>
                <w:rFonts w:ascii="宋体" w:hAnsi="宋体" w:cs="仿宋" w:hint="eastAsia"/>
                <w:bCs/>
                <w:color w:val="000000"/>
                <w:sz w:val="24"/>
                <w:szCs w:val="24"/>
              </w:rPr>
              <w:t>王权，排名9，教授，江苏大学。</w:t>
            </w:r>
          </w:p>
        </w:tc>
      </w:tr>
      <w:tr w:rsidR="000A362E" w14:paraId="14FE9D48" w14:textId="77777777" w:rsidTr="00E969D1">
        <w:trPr>
          <w:trHeight w:val="1986"/>
        </w:trPr>
        <w:tc>
          <w:tcPr>
            <w:tcW w:w="980" w:type="pct"/>
            <w:tcBorders>
              <w:right w:val="single" w:sz="4" w:space="0" w:color="auto"/>
            </w:tcBorders>
            <w:vAlign w:val="center"/>
          </w:tcPr>
          <w:p w14:paraId="73A6F078" w14:textId="77777777" w:rsidR="000A362E" w:rsidRDefault="00000000">
            <w:pPr>
              <w:spacing w:line="440" w:lineRule="exact"/>
              <w:jc w:val="center"/>
              <w:rPr>
                <w:rFonts w:ascii="宋体" w:hAnsi="宋体" w:cs="仿宋"/>
                <w:bCs/>
                <w:color w:val="000000"/>
                <w:sz w:val="24"/>
                <w:szCs w:val="24"/>
              </w:rPr>
            </w:pPr>
            <w:r>
              <w:rPr>
                <w:rFonts w:ascii="宋体" w:hAnsi="宋体" w:cs="仿宋" w:hint="eastAsia"/>
                <w:bCs/>
                <w:color w:val="000000"/>
                <w:sz w:val="28"/>
                <w:szCs w:val="24"/>
              </w:rPr>
              <w:t>主要完成单位</w:t>
            </w:r>
          </w:p>
        </w:tc>
        <w:tc>
          <w:tcPr>
            <w:tcW w:w="4020" w:type="pct"/>
            <w:tcBorders>
              <w:left w:val="single" w:sz="4" w:space="0" w:color="auto"/>
            </w:tcBorders>
            <w:vAlign w:val="center"/>
          </w:tcPr>
          <w:p w14:paraId="66641398" w14:textId="77777777" w:rsidR="000A362E" w:rsidRDefault="00000000">
            <w:pPr>
              <w:numPr>
                <w:ilvl w:val="0"/>
                <w:numId w:val="1"/>
              </w:numPr>
              <w:spacing w:line="440" w:lineRule="exact"/>
              <w:jc w:val="left"/>
              <w:rPr>
                <w:rFonts w:ascii="宋体" w:hAnsi="宋体" w:cs="仿宋"/>
                <w:bCs/>
                <w:color w:val="000000"/>
                <w:sz w:val="24"/>
                <w:szCs w:val="24"/>
              </w:rPr>
            </w:pPr>
            <w:r>
              <w:rPr>
                <w:rFonts w:ascii="宋体" w:hAnsi="宋体" w:cs="仿宋" w:hint="eastAsia"/>
                <w:bCs/>
                <w:color w:val="000000"/>
                <w:sz w:val="24"/>
                <w:szCs w:val="24"/>
              </w:rPr>
              <w:t>温州大学激光与光电智能制造研究院</w:t>
            </w:r>
          </w:p>
          <w:p w14:paraId="28508C8E"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2.爱科赛智能科技（浙江）有限公司</w:t>
            </w:r>
          </w:p>
          <w:p w14:paraId="352CF15D"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3.新界泵业（浙江）有限公司</w:t>
            </w:r>
          </w:p>
          <w:p w14:paraId="18344518"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4.台州三鹰泵业有限公司</w:t>
            </w:r>
          </w:p>
          <w:p w14:paraId="284B6810"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5.乾丰泵业有限公司</w:t>
            </w:r>
          </w:p>
          <w:p w14:paraId="6FE3E615"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6.江苏大学</w:t>
            </w:r>
          </w:p>
        </w:tc>
      </w:tr>
      <w:tr w:rsidR="000A362E" w14:paraId="6C06AD82" w14:textId="77777777" w:rsidTr="00E969D1">
        <w:trPr>
          <w:trHeight w:val="692"/>
        </w:trPr>
        <w:tc>
          <w:tcPr>
            <w:tcW w:w="980" w:type="pct"/>
            <w:vAlign w:val="center"/>
          </w:tcPr>
          <w:p w14:paraId="06E48B22" w14:textId="77777777" w:rsidR="000A362E" w:rsidRDefault="00000000">
            <w:pPr>
              <w:jc w:val="center"/>
              <w:rPr>
                <w:rStyle w:val="title1"/>
                <w:rFonts w:ascii="宋体" w:hAnsi="宋体"/>
                <w:b w:val="0"/>
                <w:color w:val="000000"/>
                <w:sz w:val="28"/>
                <w:szCs w:val="28"/>
              </w:rPr>
            </w:pPr>
            <w:r>
              <w:rPr>
                <w:rStyle w:val="title1"/>
                <w:rFonts w:ascii="宋体" w:hAnsi="宋体" w:hint="eastAsia"/>
                <w:b w:val="0"/>
                <w:color w:val="000000"/>
                <w:sz w:val="28"/>
                <w:szCs w:val="28"/>
              </w:rPr>
              <w:t>提名单位</w:t>
            </w:r>
          </w:p>
        </w:tc>
        <w:tc>
          <w:tcPr>
            <w:tcW w:w="4020" w:type="pct"/>
            <w:vAlign w:val="center"/>
          </w:tcPr>
          <w:p w14:paraId="08BA3EC4" w14:textId="77777777" w:rsidR="000A362E" w:rsidRDefault="00000000">
            <w:pPr>
              <w:contextualSpacing/>
              <w:jc w:val="center"/>
              <w:rPr>
                <w:rStyle w:val="title1"/>
                <w:rFonts w:ascii="宋体" w:hAnsi="宋体"/>
                <w:b w:val="0"/>
                <w:color w:val="000000"/>
              </w:rPr>
            </w:pPr>
            <w:r>
              <w:rPr>
                <w:rStyle w:val="title1"/>
                <w:rFonts w:ascii="宋体" w:hAnsi="宋体" w:hint="eastAsia"/>
                <w:b w:val="0"/>
                <w:color w:val="000000"/>
              </w:rPr>
              <w:t>温州市人民政府</w:t>
            </w:r>
          </w:p>
        </w:tc>
      </w:tr>
      <w:tr w:rsidR="000A362E" w14:paraId="095A9BC9" w14:textId="77777777" w:rsidTr="00E969D1">
        <w:trPr>
          <w:trHeight w:val="3683"/>
        </w:trPr>
        <w:tc>
          <w:tcPr>
            <w:tcW w:w="980" w:type="pct"/>
            <w:vAlign w:val="center"/>
          </w:tcPr>
          <w:p w14:paraId="573B38EE" w14:textId="77777777" w:rsidR="000A362E" w:rsidRDefault="00000000">
            <w:pPr>
              <w:jc w:val="center"/>
              <w:rPr>
                <w:rStyle w:val="title1"/>
                <w:rFonts w:ascii="宋体" w:hAnsi="宋体"/>
                <w:b w:val="0"/>
                <w:color w:val="000000"/>
                <w:sz w:val="28"/>
                <w:szCs w:val="28"/>
              </w:rPr>
            </w:pPr>
            <w:r>
              <w:rPr>
                <w:rStyle w:val="title1"/>
                <w:rFonts w:ascii="宋体" w:hAnsi="宋体" w:hint="eastAsia"/>
                <w:b w:val="0"/>
                <w:color w:val="000000"/>
                <w:sz w:val="28"/>
                <w:szCs w:val="28"/>
              </w:rPr>
              <w:t>提名意见</w:t>
            </w:r>
          </w:p>
        </w:tc>
        <w:tc>
          <w:tcPr>
            <w:tcW w:w="4020" w:type="pct"/>
            <w:vAlign w:val="center"/>
          </w:tcPr>
          <w:p w14:paraId="1603E119"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感知和执行器件作为泵送系统关键重要部件，其检测灵敏度和稳定性直接决定了泵送系统的可靠性和使用寿命。项目为解决泵送系统感知器件灵敏度、稳定性和非线性以及加工成品率低的难题，设计并发展了新型MEMS传感器工艺制备技术，提出基于玻璃衬底高温烧结硅压敏电阻应变片的制备方法，采用不锈钢膜片激光焊接一体成型方式，设计应变敏感组件无密封圈、防内漏封装技术，</w:t>
            </w:r>
            <w:r>
              <w:rPr>
                <w:rFonts w:ascii="宋体" w:hAnsi="宋体" w:cs="仿宋"/>
                <w:bCs/>
                <w:color w:val="000000"/>
                <w:sz w:val="24"/>
                <w:szCs w:val="24"/>
              </w:rPr>
              <w:t>制备</w:t>
            </w:r>
            <w:r>
              <w:rPr>
                <w:rFonts w:ascii="宋体" w:hAnsi="宋体" w:cs="仿宋" w:hint="eastAsia"/>
                <w:bCs/>
                <w:color w:val="000000"/>
                <w:sz w:val="24"/>
                <w:szCs w:val="24"/>
              </w:rPr>
              <w:t>出</w:t>
            </w:r>
            <w:r>
              <w:rPr>
                <w:rFonts w:ascii="宋体" w:hAnsi="宋体" w:cs="仿宋"/>
                <w:bCs/>
                <w:color w:val="000000"/>
                <w:sz w:val="24"/>
                <w:szCs w:val="24"/>
              </w:rPr>
              <w:t>低功耗、高动态和多通道采集传感器芯</w:t>
            </w:r>
            <w:r>
              <w:rPr>
                <w:rFonts w:ascii="宋体" w:hAnsi="宋体" w:cs="仿宋" w:hint="eastAsia"/>
                <w:bCs/>
                <w:color w:val="000000"/>
                <w:sz w:val="24"/>
                <w:szCs w:val="24"/>
              </w:rPr>
              <w:t>片</w:t>
            </w:r>
            <w:r>
              <w:rPr>
                <w:rFonts w:ascii="宋体" w:hAnsi="宋体" w:cs="仿宋"/>
                <w:bCs/>
                <w:color w:val="000000"/>
                <w:sz w:val="24"/>
                <w:szCs w:val="24"/>
              </w:rPr>
              <w:t>和器件</w:t>
            </w:r>
            <w:r>
              <w:rPr>
                <w:rFonts w:ascii="宋体" w:hAnsi="宋体" w:cs="仿宋" w:hint="eastAsia"/>
                <w:bCs/>
                <w:color w:val="000000"/>
                <w:sz w:val="24"/>
                <w:szCs w:val="24"/>
              </w:rPr>
              <w:t>，实现传感器总成高合格率、高精度和高爆破压力的高效批量生产。结合</w:t>
            </w:r>
            <w:r>
              <w:rPr>
                <w:rFonts w:ascii="宋体" w:hAnsi="宋体" w:cs="仿宋"/>
                <w:bCs/>
                <w:color w:val="000000"/>
                <w:sz w:val="24"/>
                <w:szCs w:val="24"/>
              </w:rPr>
              <w:t>模型参考及灰色关联理论</w:t>
            </w:r>
            <w:r>
              <w:rPr>
                <w:rFonts w:ascii="宋体" w:hAnsi="宋体" w:cs="仿宋" w:hint="eastAsia"/>
                <w:bCs/>
                <w:color w:val="000000"/>
                <w:sz w:val="24"/>
                <w:szCs w:val="24"/>
              </w:rPr>
              <w:t>，</w:t>
            </w:r>
            <w:r>
              <w:rPr>
                <w:rFonts w:ascii="宋体" w:hAnsi="宋体" w:cs="仿宋"/>
                <w:bCs/>
                <w:color w:val="000000"/>
                <w:sz w:val="24"/>
                <w:szCs w:val="24"/>
              </w:rPr>
              <w:t>集成运用于</w:t>
            </w:r>
            <w:r>
              <w:rPr>
                <w:rFonts w:ascii="宋体" w:hAnsi="宋体" w:cs="仿宋" w:hint="eastAsia"/>
                <w:bCs/>
                <w:color w:val="000000"/>
                <w:sz w:val="24"/>
                <w:szCs w:val="24"/>
              </w:rPr>
              <w:t>泵送系统</w:t>
            </w:r>
            <w:r>
              <w:rPr>
                <w:rFonts w:ascii="宋体" w:hAnsi="宋体" w:cs="仿宋"/>
                <w:bCs/>
                <w:color w:val="000000"/>
                <w:sz w:val="24"/>
                <w:szCs w:val="24"/>
              </w:rPr>
              <w:t>运行工况在线快速诊断与恒压自适应控制</w:t>
            </w:r>
            <w:r>
              <w:rPr>
                <w:rFonts w:ascii="宋体" w:hAnsi="宋体" w:cs="仿宋" w:hint="eastAsia"/>
                <w:bCs/>
                <w:color w:val="000000"/>
                <w:sz w:val="24"/>
                <w:szCs w:val="24"/>
              </w:rPr>
              <w:t>等嵌入式驱控一体控制器开发</w:t>
            </w:r>
            <w:r>
              <w:rPr>
                <w:rFonts w:ascii="宋体" w:hAnsi="宋体" w:cs="仿宋"/>
                <w:bCs/>
                <w:color w:val="000000"/>
                <w:sz w:val="24"/>
                <w:szCs w:val="24"/>
              </w:rPr>
              <w:t>，构建</w:t>
            </w:r>
            <w:r>
              <w:rPr>
                <w:rFonts w:ascii="宋体" w:hAnsi="宋体" w:cs="仿宋" w:hint="eastAsia"/>
                <w:bCs/>
                <w:color w:val="000000"/>
                <w:sz w:val="24"/>
                <w:szCs w:val="24"/>
              </w:rPr>
              <w:t>了供水压力采集、</w:t>
            </w:r>
            <w:r>
              <w:rPr>
                <w:rFonts w:ascii="宋体" w:hAnsi="宋体" w:cs="仿宋"/>
                <w:bCs/>
                <w:color w:val="000000"/>
                <w:sz w:val="24"/>
                <w:szCs w:val="24"/>
              </w:rPr>
              <w:t>流量</w:t>
            </w:r>
            <w:r>
              <w:rPr>
                <w:rFonts w:ascii="宋体" w:hAnsi="宋体" w:cs="仿宋" w:hint="eastAsia"/>
                <w:bCs/>
                <w:color w:val="000000"/>
                <w:sz w:val="24"/>
                <w:szCs w:val="24"/>
              </w:rPr>
              <w:t>智能</w:t>
            </w:r>
            <w:r>
              <w:rPr>
                <w:rFonts w:ascii="宋体" w:hAnsi="宋体" w:cs="仿宋"/>
                <w:bCs/>
                <w:color w:val="000000"/>
                <w:sz w:val="24"/>
                <w:szCs w:val="24"/>
              </w:rPr>
              <w:t>观测、电机运行</w:t>
            </w:r>
            <w:r>
              <w:rPr>
                <w:rFonts w:ascii="宋体" w:hAnsi="宋体" w:cs="仿宋" w:hint="eastAsia"/>
                <w:bCs/>
                <w:color w:val="000000"/>
                <w:sz w:val="24"/>
                <w:szCs w:val="24"/>
              </w:rPr>
              <w:t>状态</w:t>
            </w:r>
            <w:r>
              <w:rPr>
                <w:rFonts w:ascii="宋体" w:hAnsi="宋体" w:cs="仿宋"/>
                <w:bCs/>
                <w:color w:val="000000"/>
                <w:sz w:val="24"/>
                <w:szCs w:val="24"/>
              </w:rPr>
              <w:t>智能识别</w:t>
            </w:r>
            <w:r>
              <w:rPr>
                <w:rFonts w:ascii="宋体" w:hAnsi="宋体" w:cs="仿宋" w:hint="eastAsia"/>
                <w:bCs/>
                <w:color w:val="000000"/>
                <w:sz w:val="24"/>
                <w:szCs w:val="24"/>
              </w:rPr>
              <w:t>等多模态信号的实时采集和监测，</w:t>
            </w:r>
            <w:r>
              <w:rPr>
                <w:rFonts w:ascii="宋体" w:hAnsi="宋体" w:cs="仿宋"/>
                <w:bCs/>
                <w:color w:val="000000"/>
                <w:sz w:val="24"/>
                <w:szCs w:val="24"/>
              </w:rPr>
              <w:t>实现供水压力自主学习与</w:t>
            </w:r>
            <w:r>
              <w:rPr>
                <w:rFonts w:ascii="宋体" w:hAnsi="宋体" w:cs="仿宋" w:hint="eastAsia"/>
                <w:bCs/>
                <w:color w:val="000000"/>
                <w:sz w:val="24"/>
                <w:szCs w:val="24"/>
              </w:rPr>
              <w:t>恒压自适应</w:t>
            </w:r>
            <w:r>
              <w:rPr>
                <w:rFonts w:ascii="宋体" w:hAnsi="宋体" w:cs="仿宋"/>
                <w:bCs/>
                <w:color w:val="000000"/>
                <w:sz w:val="24"/>
                <w:szCs w:val="24"/>
              </w:rPr>
              <w:t>控制、小流量观测、水泵电机高效运行区间识别和故障预警等功能，</w:t>
            </w:r>
            <w:r>
              <w:rPr>
                <w:rFonts w:ascii="宋体" w:hAnsi="宋体" w:cs="仿宋" w:hint="eastAsia"/>
                <w:bCs/>
                <w:color w:val="000000"/>
                <w:sz w:val="24"/>
                <w:szCs w:val="24"/>
              </w:rPr>
              <w:t>为泵与电机、汽车电子等领域传感器和控制器等智能核心器件的国产化和进口替代，实现了产业链源头的自主可控与原始创新</w:t>
            </w:r>
            <w:r>
              <w:rPr>
                <w:rFonts w:ascii="宋体" w:hAnsi="宋体" w:cs="仿宋"/>
                <w:bCs/>
                <w:color w:val="000000"/>
                <w:sz w:val="24"/>
                <w:szCs w:val="24"/>
              </w:rPr>
              <w:t>。</w:t>
            </w:r>
          </w:p>
          <w:p w14:paraId="2DDF3F5E" w14:textId="77777777" w:rsidR="000A362E" w:rsidRDefault="00000000">
            <w:pPr>
              <w:spacing w:line="440" w:lineRule="exact"/>
              <w:jc w:val="left"/>
              <w:rPr>
                <w:rFonts w:ascii="宋体" w:hAnsi="宋体" w:cs="仿宋"/>
                <w:bCs/>
                <w:color w:val="000000"/>
                <w:sz w:val="24"/>
                <w:szCs w:val="24"/>
              </w:rPr>
            </w:pPr>
            <w:r>
              <w:rPr>
                <w:rFonts w:ascii="宋体" w:hAnsi="宋体" w:cs="仿宋" w:hint="eastAsia"/>
                <w:bCs/>
                <w:color w:val="000000"/>
                <w:sz w:val="24"/>
                <w:szCs w:val="24"/>
              </w:rPr>
              <w:t>项目技术创新点：</w:t>
            </w:r>
          </w:p>
          <w:p w14:paraId="688ED755" w14:textId="77777777" w:rsidR="000A362E" w:rsidRDefault="00000000">
            <w:pPr>
              <w:spacing w:line="440" w:lineRule="exact"/>
              <w:jc w:val="left"/>
              <w:rPr>
                <w:rFonts w:ascii="宋体" w:hAnsi="宋体" w:cs="仿宋"/>
                <w:bCs/>
                <w:color w:val="000000"/>
                <w:sz w:val="24"/>
                <w:szCs w:val="24"/>
              </w:rPr>
            </w:pPr>
            <w:r>
              <w:rPr>
                <w:rFonts w:ascii="宋体" w:hAnsi="宋体" w:cs="仿宋"/>
                <w:bCs/>
                <w:color w:val="000000"/>
                <w:sz w:val="24"/>
                <w:szCs w:val="24"/>
              </w:rPr>
              <w:t>1）提出基于玻璃衬底高温烧结硅压敏电阻应变片的制备方法，采用不锈钢膜片</w:t>
            </w:r>
            <w:r>
              <w:rPr>
                <w:rFonts w:ascii="宋体" w:hAnsi="宋体" w:cs="仿宋"/>
                <w:bCs/>
                <w:color w:val="000000"/>
                <w:sz w:val="24"/>
                <w:szCs w:val="24"/>
              </w:rPr>
              <w:lastRenderedPageBreak/>
              <w:t>激光焊接一体成型方式，设计了应变敏感组件无密封圈、防内漏封装技术，制备出低功耗和多通道采集传感器。</w:t>
            </w:r>
          </w:p>
          <w:p w14:paraId="4AE7BE15" w14:textId="77777777" w:rsidR="000A362E" w:rsidRDefault="00000000">
            <w:pPr>
              <w:spacing w:line="440" w:lineRule="exact"/>
              <w:jc w:val="left"/>
              <w:rPr>
                <w:rFonts w:ascii="宋体" w:hAnsi="宋体" w:cs="仿宋"/>
                <w:bCs/>
                <w:color w:val="000000"/>
                <w:sz w:val="24"/>
                <w:szCs w:val="24"/>
              </w:rPr>
            </w:pPr>
            <w:r>
              <w:rPr>
                <w:rFonts w:ascii="宋体" w:hAnsi="宋体" w:cs="仿宋"/>
                <w:bCs/>
                <w:color w:val="000000"/>
                <w:sz w:val="24"/>
                <w:szCs w:val="24"/>
              </w:rPr>
              <w:t>2）构建了管路压力、流量、泵机运行工况及其边界约束条件的复杂控制系统。提出了一种融合压力、流量、温度等数据的自主学习方法，设计了一种改进的基于灰色关联补偿的自适应控制技术。</w:t>
            </w:r>
          </w:p>
          <w:p w14:paraId="3773FC2D" w14:textId="77777777" w:rsidR="000A362E" w:rsidRDefault="00000000">
            <w:pPr>
              <w:spacing w:line="440" w:lineRule="exact"/>
              <w:jc w:val="left"/>
              <w:rPr>
                <w:rFonts w:ascii="宋体" w:hAnsi="宋体" w:cs="仿宋"/>
                <w:bCs/>
                <w:color w:val="000000"/>
                <w:sz w:val="24"/>
                <w:szCs w:val="24"/>
              </w:rPr>
            </w:pPr>
            <w:r>
              <w:rPr>
                <w:rFonts w:ascii="宋体" w:hAnsi="宋体" w:cs="仿宋"/>
                <w:bCs/>
                <w:color w:val="000000"/>
                <w:sz w:val="24"/>
                <w:szCs w:val="24"/>
              </w:rPr>
              <w:t>3）应用泵送流量在线检测算法，提出了电机运行效率和寿命的加权函数的优化技术，研制了小型化、内置式泵用传感器和控制器等产品，并实现了批量生产。</w:t>
            </w:r>
          </w:p>
          <w:p w14:paraId="6D8562AB" w14:textId="77777777" w:rsidR="00E969D1" w:rsidRDefault="00000000" w:rsidP="00E969D1">
            <w:pPr>
              <w:spacing w:line="440" w:lineRule="exact"/>
              <w:ind w:firstLineChars="200" w:firstLine="480"/>
              <w:jc w:val="left"/>
              <w:rPr>
                <w:rFonts w:ascii="宋体" w:hAnsi="宋体" w:cs="仿宋"/>
                <w:bCs/>
                <w:color w:val="000000"/>
                <w:sz w:val="24"/>
                <w:szCs w:val="24"/>
              </w:rPr>
            </w:pPr>
            <w:r>
              <w:rPr>
                <w:rFonts w:ascii="宋体" w:hAnsi="宋体" w:cs="仿宋" w:hint="eastAsia"/>
                <w:bCs/>
                <w:color w:val="000000"/>
                <w:sz w:val="24"/>
                <w:szCs w:val="24"/>
              </w:rPr>
              <w:t>项目成果授权发明专利18件，其中国际</w:t>
            </w:r>
            <w:r>
              <w:rPr>
                <w:rFonts w:ascii="宋体" w:hAnsi="宋体" w:cs="仿宋"/>
                <w:bCs/>
                <w:color w:val="000000"/>
                <w:sz w:val="24"/>
                <w:szCs w:val="24"/>
              </w:rPr>
              <w:t>PCT</w:t>
            </w:r>
            <w:r>
              <w:rPr>
                <w:rFonts w:ascii="宋体" w:hAnsi="宋体" w:cs="仿宋" w:hint="eastAsia"/>
                <w:bCs/>
                <w:color w:val="000000"/>
                <w:sz w:val="24"/>
                <w:szCs w:val="24"/>
              </w:rPr>
              <w:t>美国专利</w:t>
            </w:r>
            <w:r>
              <w:rPr>
                <w:rFonts w:ascii="宋体" w:hAnsi="宋体" w:cs="仿宋"/>
                <w:bCs/>
                <w:color w:val="000000"/>
                <w:sz w:val="24"/>
                <w:szCs w:val="24"/>
              </w:rPr>
              <w:t>1</w:t>
            </w:r>
            <w:r>
              <w:rPr>
                <w:rFonts w:ascii="宋体" w:hAnsi="宋体" w:cs="仿宋" w:hint="eastAsia"/>
                <w:bCs/>
                <w:color w:val="000000"/>
                <w:sz w:val="24"/>
                <w:szCs w:val="24"/>
              </w:rPr>
              <w:t>件，计算机软件著作权登记10件，实用新型专利13件，外观设计专利20件，参与起草国家标准制定1项，成果曾获中国发明创业奖创新奖一等奖，入选浙江省首版次软件产品应用推广指导目录。项目产品经推广应用，新增直接销售收入合计16.03亿元，新增利润1.935亿元，新增税收8791.98万元，新增出口创汇1.35亿元。</w:t>
            </w:r>
          </w:p>
          <w:p w14:paraId="44A2A5C4" w14:textId="77777777" w:rsidR="00E969D1" w:rsidRDefault="00E969D1" w:rsidP="00E969D1">
            <w:pPr>
              <w:spacing w:line="440" w:lineRule="exact"/>
              <w:ind w:firstLineChars="200" w:firstLine="480"/>
              <w:jc w:val="left"/>
              <w:rPr>
                <w:rFonts w:ascii="宋体" w:hAnsi="宋体" w:cs="仿宋"/>
                <w:bCs/>
                <w:color w:val="000000"/>
                <w:sz w:val="24"/>
                <w:szCs w:val="24"/>
              </w:rPr>
            </w:pPr>
          </w:p>
          <w:p w14:paraId="18A83DE1" w14:textId="31271D7A" w:rsidR="000A362E" w:rsidRDefault="00000000" w:rsidP="00E969D1">
            <w:pPr>
              <w:spacing w:line="440" w:lineRule="exact"/>
              <w:ind w:firstLineChars="200" w:firstLine="480"/>
              <w:jc w:val="left"/>
              <w:rPr>
                <w:rFonts w:ascii="宋体" w:hAnsi="宋体" w:cs="仿宋"/>
                <w:bCs/>
                <w:color w:val="000000"/>
                <w:sz w:val="24"/>
                <w:szCs w:val="24"/>
              </w:rPr>
            </w:pPr>
            <w:r>
              <w:rPr>
                <w:rFonts w:ascii="宋体" w:hAnsi="宋体" w:cs="仿宋"/>
                <w:bCs/>
                <w:color w:val="000000"/>
                <w:sz w:val="24"/>
                <w:szCs w:val="24"/>
              </w:rPr>
              <w:t>提名该成果为省科学技术进步奖__</w:t>
            </w:r>
            <w:r>
              <w:rPr>
                <w:rFonts w:ascii="宋体" w:hAnsi="宋体" w:cs="仿宋" w:hint="eastAsia"/>
                <w:bCs/>
                <w:color w:val="000000"/>
                <w:sz w:val="24"/>
                <w:szCs w:val="24"/>
              </w:rPr>
              <w:t>壹</w:t>
            </w:r>
            <w:r>
              <w:rPr>
                <w:rFonts w:ascii="宋体" w:hAnsi="宋体" w:cs="仿宋"/>
                <w:bCs/>
                <w:color w:val="000000"/>
                <w:sz w:val="24"/>
                <w:szCs w:val="24"/>
              </w:rPr>
              <w:t>_等奖。</w:t>
            </w:r>
          </w:p>
        </w:tc>
      </w:tr>
    </w:tbl>
    <w:p w14:paraId="74172696" w14:textId="77777777" w:rsidR="000A362E" w:rsidRDefault="000A362E">
      <w:pPr>
        <w:adjustRightInd w:val="0"/>
        <w:snapToGrid w:val="0"/>
        <w:spacing w:line="560" w:lineRule="exact"/>
        <w:rPr>
          <w:rFonts w:ascii="宋体" w:hAnsi="宋体" w:cs="宋体"/>
          <w:color w:val="000000"/>
          <w:sz w:val="32"/>
          <w:szCs w:val="32"/>
        </w:rPr>
      </w:pPr>
    </w:p>
    <w:sectPr w:rsidR="000A362E" w:rsidSect="00E969D1">
      <w:headerReference w:type="default" r:id="rId7"/>
      <w:pgSz w:w="11900" w:h="16840"/>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80312" w14:textId="77777777" w:rsidR="00DE0FB1" w:rsidRDefault="00DE0FB1">
      <w:r>
        <w:separator/>
      </w:r>
    </w:p>
  </w:endnote>
  <w:endnote w:type="continuationSeparator" w:id="0">
    <w:p w14:paraId="2A82477F" w14:textId="77777777" w:rsidR="00DE0FB1" w:rsidRDefault="00DE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85F3CF06-4356-464E-945D-875898EA0690}"/>
    <w:embedBold r:id="rId2" w:fontKey="{36A61AAB-92A3-064C-A8BC-5C766B51F791}"/>
  </w:font>
  <w:font w:name="宋体">
    <w:altName w:val="SimSun"/>
    <w:panose1 w:val="02010600030101010101"/>
    <w:charset w:val="86"/>
    <w:family w:val="auto"/>
    <w:pitch w:val="variable"/>
    <w:sig w:usb0="00000003" w:usb1="288F0000" w:usb2="00000016" w:usb3="00000000" w:csb0="00040001" w:csb1="00000000"/>
    <w:embedRegular r:id="rId3" w:subsetted="1" w:fontKey="{3F0F6F66-EFA7-2D40-8684-BF3B1017A96E}"/>
  </w:font>
  <w:font w:name="Times New Roman">
    <w:panose1 w:val="02020603050405020304"/>
    <w:charset w:val="00"/>
    <w:family w:val="roman"/>
    <w:pitch w:val="variable"/>
    <w:sig w:usb0="E0002EFF" w:usb1="C000785B" w:usb2="00000009" w:usb3="00000000" w:csb0="000001FF" w:csb1="00000000"/>
    <w:embedRegular r:id="rId4" w:fontKey="{645AE03E-3513-BF4E-AA74-D6E5077261CD}"/>
    <w:embedBold r:id="rId5" w:fontKey="{0B3FF483-190F-F94F-85B2-0A2ED2314B51}"/>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20B0604020202020204"/>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embedRegular r:id="rId6" w:subsetted="1" w:fontKey="{CCE8D6CC-C949-2041-A438-0CF0BFD6C65E}"/>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035D" w14:textId="77777777" w:rsidR="00DE0FB1" w:rsidRDefault="00DE0FB1">
      <w:r>
        <w:separator/>
      </w:r>
    </w:p>
  </w:footnote>
  <w:footnote w:type="continuationSeparator" w:id="0">
    <w:p w14:paraId="1EA1E641" w14:textId="77777777" w:rsidR="00DE0FB1" w:rsidRDefault="00DE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C1DD" w14:textId="77777777" w:rsidR="000A362E" w:rsidRDefault="000A362E">
    <w:pPr>
      <w:ind w:left="42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DE7C10"/>
    <w:multiLevelType w:val="singleLevel"/>
    <w:tmpl w:val="53DE7C10"/>
    <w:lvl w:ilvl="0">
      <w:start w:val="1"/>
      <w:numFmt w:val="decimal"/>
      <w:lvlText w:val="%1."/>
      <w:lvlJc w:val="left"/>
      <w:pPr>
        <w:tabs>
          <w:tab w:val="left" w:pos="312"/>
        </w:tabs>
      </w:pPr>
    </w:lvl>
  </w:abstractNum>
  <w:num w:numId="1" w16cid:durableId="41479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bordersDoNotSurroundHeader/>
  <w:bordersDoNotSurroundFooter/>
  <w:hideSpellingErrors/>
  <w:hideGrammaticalErrors/>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2NlNjZlOGU5ZjUyYjRmYWEyYzYyYWRlYjA5ZTBkNmEifQ=="/>
  </w:docVars>
  <w:rsids>
    <w:rsidRoot w:val="007C28FF"/>
    <w:rsid w:val="00007BBE"/>
    <w:rsid w:val="000165DC"/>
    <w:rsid w:val="00031E44"/>
    <w:rsid w:val="00033288"/>
    <w:rsid w:val="0004004D"/>
    <w:rsid w:val="00051BE3"/>
    <w:rsid w:val="00067E32"/>
    <w:rsid w:val="00087221"/>
    <w:rsid w:val="000A0FE4"/>
    <w:rsid w:val="000A362E"/>
    <w:rsid w:val="000B70B3"/>
    <w:rsid w:val="000F1229"/>
    <w:rsid w:val="000F6066"/>
    <w:rsid w:val="000F6B39"/>
    <w:rsid w:val="0012430D"/>
    <w:rsid w:val="00153E23"/>
    <w:rsid w:val="00154376"/>
    <w:rsid w:val="001553CE"/>
    <w:rsid w:val="001614FC"/>
    <w:rsid w:val="0017168F"/>
    <w:rsid w:val="00172167"/>
    <w:rsid w:val="00192701"/>
    <w:rsid w:val="001A5554"/>
    <w:rsid w:val="001A55E6"/>
    <w:rsid w:val="001B454D"/>
    <w:rsid w:val="001C4D6D"/>
    <w:rsid w:val="001D3908"/>
    <w:rsid w:val="001F7F40"/>
    <w:rsid w:val="00212129"/>
    <w:rsid w:val="00213CE9"/>
    <w:rsid w:val="002242B0"/>
    <w:rsid w:val="002247F4"/>
    <w:rsid w:val="00230FE9"/>
    <w:rsid w:val="00233A80"/>
    <w:rsid w:val="00243262"/>
    <w:rsid w:val="00247A49"/>
    <w:rsid w:val="002579D1"/>
    <w:rsid w:val="002745F8"/>
    <w:rsid w:val="00283031"/>
    <w:rsid w:val="0028667E"/>
    <w:rsid w:val="0029509E"/>
    <w:rsid w:val="00296134"/>
    <w:rsid w:val="002A7955"/>
    <w:rsid w:val="002B3198"/>
    <w:rsid w:val="002D1FA7"/>
    <w:rsid w:val="002E42A8"/>
    <w:rsid w:val="00311F89"/>
    <w:rsid w:val="003125EF"/>
    <w:rsid w:val="00326352"/>
    <w:rsid w:val="00330554"/>
    <w:rsid w:val="00340314"/>
    <w:rsid w:val="00343DF4"/>
    <w:rsid w:val="00347614"/>
    <w:rsid w:val="00363C7E"/>
    <w:rsid w:val="00370977"/>
    <w:rsid w:val="00382214"/>
    <w:rsid w:val="003A08CF"/>
    <w:rsid w:val="003A466E"/>
    <w:rsid w:val="003B0906"/>
    <w:rsid w:val="003B3345"/>
    <w:rsid w:val="003C1234"/>
    <w:rsid w:val="003F1E9D"/>
    <w:rsid w:val="003F76A0"/>
    <w:rsid w:val="00401E30"/>
    <w:rsid w:val="004179C8"/>
    <w:rsid w:val="00427A6E"/>
    <w:rsid w:val="004300EE"/>
    <w:rsid w:val="00441EEF"/>
    <w:rsid w:val="00444A55"/>
    <w:rsid w:val="0044760A"/>
    <w:rsid w:val="00453528"/>
    <w:rsid w:val="00453C0E"/>
    <w:rsid w:val="00461A90"/>
    <w:rsid w:val="00484A1D"/>
    <w:rsid w:val="00490950"/>
    <w:rsid w:val="00492EAC"/>
    <w:rsid w:val="004A6419"/>
    <w:rsid w:val="004B531C"/>
    <w:rsid w:val="004C2337"/>
    <w:rsid w:val="004D3106"/>
    <w:rsid w:val="004D55B5"/>
    <w:rsid w:val="004E36AB"/>
    <w:rsid w:val="004F503B"/>
    <w:rsid w:val="004F551A"/>
    <w:rsid w:val="005002DF"/>
    <w:rsid w:val="00500EBD"/>
    <w:rsid w:val="00504232"/>
    <w:rsid w:val="00510C66"/>
    <w:rsid w:val="0051372C"/>
    <w:rsid w:val="00526964"/>
    <w:rsid w:val="00532D5A"/>
    <w:rsid w:val="005354E4"/>
    <w:rsid w:val="00543F70"/>
    <w:rsid w:val="005663D6"/>
    <w:rsid w:val="00570701"/>
    <w:rsid w:val="0057414B"/>
    <w:rsid w:val="0057576E"/>
    <w:rsid w:val="005929A0"/>
    <w:rsid w:val="005A0877"/>
    <w:rsid w:val="005A17EC"/>
    <w:rsid w:val="005A1A1D"/>
    <w:rsid w:val="005A485B"/>
    <w:rsid w:val="005A6276"/>
    <w:rsid w:val="005A6B7D"/>
    <w:rsid w:val="005B5550"/>
    <w:rsid w:val="005B65F0"/>
    <w:rsid w:val="005D2A14"/>
    <w:rsid w:val="005D36E9"/>
    <w:rsid w:val="005E49A6"/>
    <w:rsid w:val="005E6D32"/>
    <w:rsid w:val="00600FA4"/>
    <w:rsid w:val="00605720"/>
    <w:rsid w:val="00611BDC"/>
    <w:rsid w:val="006177DC"/>
    <w:rsid w:val="00635A2C"/>
    <w:rsid w:val="00643B2E"/>
    <w:rsid w:val="00670053"/>
    <w:rsid w:val="00673E71"/>
    <w:rsid w:val="00694DDB"/>
    <w:rsid w:val="006A390F"/>
    <w:rsid w:val="006A580A"/>
    <w:rsid w:val="006C528F"/>
    <w:rsid w:val="006C691E"/>
    <w:rsid w:val="006F5EED"/>
    <w:rsid w:val="00725CE5"/>
    <w:rsid w:val="0073019F"/>
    <w:rsid w:val="00734046"/>
    <w:rsid w:val="00735560"/>
    <w:rsid w:val="00736027"/>
    <w:rsid w:val="007370E0"/>
    <w:rsid w:val="007466B8"/>
    <w:rsid w:val="00751448"/>
    <w:rsid w:val="00751A09"/>
    <w:rsid w:val="00756D75"/>
    <w:rsid w:val="00760A58"/>
    <w:rsid w:val="00763073"/>
    <w:rsid w:val="00767A99"/>
    <w:rsid w:val="00780EC7"/>
    <w:rsid w:val="00782512"/>
    <w:rsid w:val="00793C8C"/>
    <w:rsid w:val="00793E7F"/>
    <w:rsid w:val="00794B04"/>
    <w:rsid w:val="0079610B"/>
    <w:rsid w:val="00797739"/>
    <w:rsid w:val="007B7CAA"/>
    <w:rsid w:val="007C28FF"/>
    <w:rsid w:val="007C45A8"/>
    <w:rsid w:val="007C5AC5"/>
    <w:rsid w:val="007D26E7"/>
    <w:rsid w:val="007D58D1"/>
    <w:rsid w:val="007D68D7"/>
    <w:rsid w:val="007E17CF"/>
    <w:rsid w:val="007F5A15"/>
    <w:rsid w:val="00810F9C"/>
    <w:rsid w:val="00813788"/>
    <w:rsid w:val="00822B10"/>
    <w:rsid w:val="00832F80"/>
    <w:rsid w:val="00833452"/>
    <w:rsid w:val="00834CE8"/>
    <w:rsid w:val="0083551E"/>
    <w:rsid w:val="00845F36"/>
    <w:rsid w:val="008527A7"/>
    <w:rsid w:val="00853603"/>
    <w:rsid w:val="008550E7"/>
    <w:rsid w:val="00856D92"/>
    <w:rsid w:val="008666C1"/>
    <w:rsid w:val="00866773"/>
    <w:rsid w:val="008706BC"/>
    <w:rsid w:val="00872CCF"/>
    <w:rsid w:val="00894724"/>
    <w:rsid w:val="008A37FE"/>
    <w:rsid w:val="008A64D5"/>
    <w:rsid w:val="0090595F"/>
    <w:rsid w:val="0090670A"/>
    <w:rsid w:val="00942CCA"/>
    <w:rsid w:val="00947118"/>
    <w:rsid w:val="009529F5"/>
    <w:rsid w:val="00954A31"/>
    <w:rsid w:val="009607CA"/>
    <w:rsid w:val="009728CB"/>
    <w:rsid w:val="00975273"/>
    <w:rsid w:val="0098148B"/>
    <w:rsid w:val="00983F16"/>
    <w:rsid w:val="00985B39"/>
    <w:rsid w:val="009866EC"/>
    <w:rsid w:val="0099382A"/>
    <w:rsid w:val="009A0C9A"/>
    <w:rsid w:val="009B7329"/>
    <w:rsid w:val="009D1070"/>
    <w:rsid w:val="009D3350"/>
    <w:rsid w:val="009F0766"/>
    <w:rsid w:val="009F4B40"/>
    <w:rsid w:val="00A11F99"/>
    <w:rsid w:val="00A156D9"/>
    <w:rsid w:val="00A243BC"/>
    <w:rsid w:val="00A36061"/>
    <w:rsid w:val="00A402C6"/>
    <w:rsid w:val="00A70F4C"/>
    <w:rsid w:val="00AA6478"/>
    <w:rsid w:val="00AA6A67"/>
    <w:rsid w:val="00AB2670"/>
    <w:rsid w:val="00AB2B0F"/>
    <w:rsid w:val="00AC096E"/>
    <w:rsid w:val="00AD41B6"/>
    <w:rsid w:val="00AD7D6F"/>
    <w:rsid w:val="00AF0A71"/>
    <w:rsid w:val="00B0469B"/>
    <w:rsid w:val="00B127DF"/>
    <w:rsid w:val="00B14566"/>
    <w:rsid w:val="00B24D94"/>
    <w:rsid w:val="00B268E1"/>
    <w:rsid w:val="00B269D7"/>
    <w:rsid w:val="00B3166E"/>
    <w:rsid w:val="00B43F7F"/>
    <w:rsid w:val="00B651CC"/>
    <w:rsid w:val="00B73F27"/>
    <w:rsid w:val="00B74C14"/>
    <w:rsid w:val="00B92BAD"/>
    <w:rsid w:val="00B9520A"/>
    <w:rsid w:val="00B979F5"/>
    <w:rsid w:val="00BA07A7"/>
    <w:rsid w:val="00BA3056"/>
    <w:rsid w:val="00BB0597"/>
    <w:rsid w:val="00BB47F3"/>
    <w:rsid w:val="00BD0ED0"/>
    <w:rsid w:val="00BE7259"/>
    <w:rsid w:val="00C041A3"/>
    <w:rsid w:val="00C10571"/>
    <w:rsid w:val="00C142D0"/>
    <w:rsid w:val="00C24E7B"/>
    <w:rsid w:val="00C36E42"/>
    <w:rsid w:val="00C402A2"/>
    <w:rsid w:val="00C52425"/>
    <w:rsid w:val="00C555AC"/>
    <w:rsid w:val="00C56CDE"/>
    <w:rsid w:val="00C5764E"/>
    <w:rsid w:val="00C64274"/>
    <w:rsid w:val="00C65487"/>
    <w:rsid w:val="00C65987"/>
    <w:rsid w:val="00C74F01"/>
    <w:rsid w:val="00CA0BB3"/>
    <w:rsid w:val="00CB7617"/>
    <w:rsid w:val="00CC68F6"/>
    <w:rsid w:val="00CE6BFA"/>
    <w:rsid w:val="00CE7048"/>
    <w:rsid w:val="00CF66F9"/>
    <w:rsid w:val="00D0107C"/>
    <w:rsid w:val="00D06294"/>
    <w:rsid w:val="00D170C8"/>
    <w:rsid w:val="00D20CA5"/>
    <w:rsid w:val="00D22F7F"/>
    <w:rsid w:val="00D2699C"/>
    <w:rsid w:val="00D27104"/>
    <w:rsid w:val="00D35DA8"/>
    <w:rsid w:val="00D4719D"/>
    <w:rsid w:val="00D619CB"/>
    <w:rsid w:val="00D66E92"/>
    <w:rsid w:val="00D76DA8"/>
    <w:rsid w:val="00D76EB9"/>
    <w:rsid w:val="00DC0F80"/>
    <w:rsid w:val="00DE0FB1"/>
    <w:rsid w:val="00DF2AD8"/>
    <w:rsid w:val="00DF3BEE"/>
    <w:rsid w:val="00DF4D32"/>
    <w:rsid w:val="00E0185A"/>
    <w:rsid w:val="00E066BD"/>
    <w:rsid w:val="00E1736F"/>
    <w:rsid w:val="00E17FF5"/>
    <w:rsid w:val="00E24F39"/>
    <w:rsid w:val="00E3162A"/>
    <w:rsid w:val="00E5280E"/>
    <w:rsid w:val="00E5401A"/>
    <w:rsid w:val="00E56172"/>
    <w:rsid w:val="00E730DF"/>
    <w:rsid w:val="00E754A7"/>
    <w:rsid w:val="00E83D4E"/>
    <w:rsid w:val="00E84C25"/>
    <w:rsid w:val="00E84FF9"/>
    <w:rsid w:val="00E93BC2"/>
    <w:rsid w:val="00E969D1"/>
    <w:rsid w:val="00EA7020"/>
    <w:rsid w:val="00EE0CE1"/>
    <w:rsid w:val="00EF79B0"/>
    <w:rsid w:val="00F143B1"/>
    <w:rsid w:val="00F23CF0"/>
    <w:rsid w:val="00F45942"/>
    <w:rsid w:val="00F45AE1"/>
    <w:rsid w:val="00F5192E"/>
    <w:rsid w:val="00F53F01"/>
    <w:rsid w:val="00F57D63"/>
    <w:rsid w:val="00F640B5"/>
    <w:rsid w:val="00F711B9"/>
    <w:rsid w:val="00F716B8"/>
    <w:rsid w:val="00F765BA"/>
    <w:rsid w:val="00F81F40"/>
    <w:rsid w:val="00F90DFB"/>
    <w:rsid w:val="00F91089"/>
    <w:rsid w:val="00F94DE6"/>
    <w:rsid w:val="00FA33E4"/>
    <w:rsid w:val="00FB0D99"/>
    <w:rsid w:val="00FB5471"/>
    <w:rsid w:val="00FC18D8"/>
    <w:rsid w:val="00FC7BB3"/>
    <w:rsid w:val="00FC7D4F"/>
    <w:rsid w:val="00FD0CCE"/>
    <w:rsid w:val="00FE69B2"/>
    <w:rsid w:val="00FF48B9"/>
    <w:rsid w:val="00FF49EB"/>
    <w:rsid w:val="02883661"/>
    <w:rsid w:val="04A9605B"/>
    <w:rsid w:val="05B76844"/>
    <w:rsid w:val="05EA281F"/>
    <w:rsid w:val="063B5B78"/>
    <w:rsid w:val="07372051"/>
    <w:rsid w:val="08E33793"/>
    <w:rsid w:val="08FD4C21"/>
    <w:rsid w:val="09434D9D"/>
    <w:rsid w:val="0A694752"/>
    <w:rsid w:val="0B1D50BA"/>
    <w:rsid w:val="0B224DC6"/>
    <w:rsid w:val="0DF07EE3"/>
    <w:rsid w:val="0E643518"/>
    <w:rsid w:val="10DD4EBB"/>
    <w:rsid w:val="112A0531"/>
    <w:rsid w:val="16693DC2"/>
    <w:rsid w:val="16AD7FB9"/>
    <w:rsid w:val="183F1493"/>
    <w:rsid w:val="18FC4FBA"/>
    <w:rsid w:val="19AF3334"/>
    <w:rsid w:val="1AAB4A91"/>
    <w:rsid w:val="1B0E4ACA"/>
    <w:rsid w:val="1B613F73"/>
    <w:rsid w:val="1B8B48E8"/>
    <w:rsid w:val="1BC7655F"/>
    <w:rsid w:val="1C9808FD"/>
    <w:rsid w:val="1F9E0E74"/>
    <w:rsid w:val="21F528B3"/>
    <w:rsid w:val="22873147"/>
    <w:rsid w:val="229233C9"/>
    <w:rsid w:val="23737E65"/>
    <w:rsid w:val="23DA218B"/>
    <w:rsid w:val="24A361D8"/>
    <w:rsid w:val="27143262"/>
    <w:rsid w:val="2A213392"/>
    <w:rsid w:val="2A5700B2"/>
    <w:rsid w:val="2AC96FF6"/>
    <w:rsid w:val="2B5E7BEB"/>
    <w:rsid w:val="2BA24194"/>
    <w:rsid w:val="2C6927C2"/>
    <w:rsid w:val="2D5304A2"/>
    <w:rsid w:val="2D68079A"/>
    <w:rsid w:val="2DF700D9"/>
    <w:rsid w:val="2E4550FC"/>
    <w:rsid w:val="2E514683"/>
    <w:rsid w:val="2FAA69C7"/>
    <w:rsid w:val="2FF67CA0"/>
    <w:rsid w:val="32C1444F"/>
    <w:rsid w:val="34F565DC"/>
    <w:rsid w:val="376D011C"/>
    <w:rsid w:val="38891DB8"/>
    <w:rsid w:val="3ABA7D5B"/>
    <w:rsid w:val="3C25141B"/>
    <w:rsid w:val="3C4F4F38"/>
    <w:rsid w:val="3CE416AE"/>
    <w:rsid w:val="40730CFD"/>
    <w:rsid w:val="42BA7F08"/>
    <w:rsid w:val="43D025F5"/>
    <w:rsid w:val="472E36B4"/>
    <w:rsid w:val="48B76D8F"/>
    <w:rsid w:val="49DD2383"/>
    <w:rsid w:val="4E047438"/>
    <w:rsid w:val="55CC05BF"/>
    <w:rsid w:val="57E61A10"/>
    <w:rsid w:val="58474AF1"/>
    <w:rsid w:val="58D36AC3"/>
    <w:rsid w:val="594E097A"/>
    <w:rsid w:val="59EF05A8"/>
    <w:rsid w:val="59F65C7E"/>
    <w:rsid w:val="5B9A4CA7"/>
    <w:rsid w:val="5FB25842"/>
    <w:rsid w:val="5FBF5A6B"/>
    <w:rsid w:val="60E63616"/>
    <w:rsid w:val="60FB2C8B"/>
    <w:rsid w:val="61907CF7"/>
    <w:rsid w:val="61C548D6"/>
    <w:rsid w:val="63123A52"/>
    <w:rsid w:val="63441F36"/>
    <w:rsid w:val="641941AB"/>
    <w:rsid w:val="64C701D0"/>
    <w:rsid w:val="657E0B48"/>
    <w:rsid w:val="667747F4"/>
    <w:rsid w:val="67CE6BA4"/>
    <w:rsid w:val="67FF5FF1"/>
    <w:rsid w:val="68320F9A"/>
    <w:rsid w:val="688D6DBF"/>
    <w:rsid w:val="69EB3F6A"/>
    <w:rsid w:val="6A2A1384"/>
    <w:rsid w:val="6AC00E5F"/>
    <w:rsid w:val="6B371AA7"/>
    <w:rsid w:val="6B5E0AAF"/>
    <w:rsid w:val="6BD31768"/>
    <w:rsid w:val="6D103417"/>
    <w:rsid w:val="6D342528"/>
    <w:rsid w:val="6DED540B"/>
    <w:rsid w:val="6EC205F2"/>
    <w:rsid w:val="71500A63"/>
    <w:rsid w:val="74304531"/>
    <w:rsid w:val="74507E06"/>
    <w:rsid w:val="74FD2CB8"/>
    <w:rsid w:val="76413F68"/>
    <w:rsid w:val="765C6DB5"/>
    <w:rsid w:val="77210E87"/>
    <w:rsid w:val="799A7C87"/>
    <w:rsid w:val="79F64899"/>
    <w:rsid w:val="7A6B49A6"/>
    <w:rsid w:val="7BAE59D5"/>
    <w:rsid w:val="7BEC7AA8"/>
    <w:rsid w:val="7FD74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C1FF96D"/>
  <w14:defaultImageDpi w14:val="300"/>
  <w15:docId w15:val="{D17FF198-895D-2640-B184-3948E09D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宋体" w:hAnsi="Cambr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link w:val="10"/>
    <w:uiPriority w:val="9"/>
    <w:qFormat/>
    <w:pPr>
      <w:keepNext/>
      <w:keepLines/>
      <w:widowControl/>
      <w:spacing w:before="340" w:after="330" w:line="578" w:lineRule="auto"/>
      <w:jc w:val="left"/>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jc w:val="left"/>
    </w:pPr>
  </w:style>
  <w:style w:type="paragraph" w:styleId="a5">
    <w:name w:val="Plain Text"/>
    <w:basedOn w:val="a"/>
    <w:link w:val="a6"/>
    <w:qFormat/>
    <w:pPr>
      <w:spacing w:line="360" w:lineRule="auto"/>
      <w:ind w:firstLineChars="200" w:firstLine="480"/>
    </w:pPr>
    <w:rPr>
      <w:rFonts w:ascii="仿宋_GB2312"/>
      <w:sz w:val="24"/>
    </w:rPr>
  </w:style>
  <w:style w:type="paragraph" w:styleId="21">
    <w:name w:val="Body Text Indent 2"/>
    <w:basedOn w:val="a"/>
    <w:link w:val="22"/>
    <w:qFormat/>
    <w:pPr>
      <w:widowControl/>
      <w:ind w:firstLineChars="200" w:firstLine="562"/>
      <w:jc w:val="left"/>
    </w:pPr>
    <w:rPr>
      <w:b/>
      <w:bCs/>
      <w:sz w:val="28"/>
      <w:szCs w:val="24"/>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720"/>
      </w:tabs>
      <w:spacing w:after="100" w:afterAutospacing="1" w:line="360" w:lineRule="auto"/>
      <w:jc w:val="left"/>
    </w:pPr>
    <w:rPr>
      <w:rFonts w:ascii="仿宋_GB2312" w:eastAsia="仿宋_GB2312" w:hAnsi="宋体"/>
      <w:b/>
      <w:bCs/>
      <w:kern w:val="0"/>
      <w:sz w:val="32"/>
      <w:szCs w:val="32"/>
    </w:rPr>
  </w:style>
  <w:style w:type="paragraph" w:styleId="TOC2">
    <w:name w:val="toc 2"/>
    <w:basedOn w:val="a"/>
    <w:next w:val="a"/>
    <w:uiPriority w:val="39"/>
    <w:unhideWhenUsed/>
    <w:qFormat/>
    <w:pPr>
      <w:ind w:leftChars="200" w:left="420"/>
    </w:pPr>
  </w:style>
  <w:style w:type="paragraph" w:styleId="ad">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af"/>
    <w:qFormat/>
    <w:pPr>
      <w:widowControl/>
      <w:spacing w:before="240" w:after="60"/>
      <w:jc w:val="center"/>
      <w:outlineLvl w:val="0"/>
    </w:pPr>
    <w:rPr>
      <w:rFonts w:ascii="Cambria" w:eastAsia="黑体" w:hAnsi="Cambria"/>
      <w:b/>
      <w:bCs/>
      <w:sz w:val="52"/>
      <w:szCs w:val="32"/>
    </w:rPr>
  </w:style>
  <w:style w:type="paragraph" w:styleId="af0">
    <w:name w:val="annotation subject"/>
    <w:basedOn w:val="a3"/>
    <w:next w:val="a3"/>
    <w:link w:val="af1"/>
    <w:uiPriority w:val="99"/>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Pr>
      <w:b/>
      <w:bCs/>
    </w:rPr>
  </w:style>
  <w:style w:type="character" w:styleId="af4">
    <w:name w:val="page number"/>
    <w:qFormat/>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10">
    <w:name w:val="标题 1 字符"/>
    <w:link w:val="1"/>
    <w:uiPriority w:val="9"/>
    <w:qFormat/>
    <w:rPr>
      <w:rFonts w:ascii="Times New Roman" w:eastAsia="宋体" w:hAnsi="Times New Roman" w:cs="Times New Roman"/>
      <w:b/>
      <w:bCs/>
      <w:kern w:val="44"/>
      <w:sz w:val="44"/>
      <w:szCs w:val="44"/>
    </w:rPr>
  </w:style>
  <w:style w:type="character" w:customStyle="1" w:styleId="20">
    <w:name w:val="标题 2 字符"/>
    <w:link w:val="2"/>
    <w:uiPriority w:val="9"/>
    <w:qFormat/>
    <w:rPr>
      <w:rFonts w:ascii="Cambria" w:eastAsia="宋体" w:hAnsi="Cambria" w:cs="Times New Roman"/>
      <w:b/>
      <w:bCs/>
      <w:sz w:val="32"/>
      <w:szCs w:val="32"/>
    </w:rPr>
  </w:style>
  <w:style w:type="character" w:customStyle="1" w:styleId="a4">
    <w:name w:val="批注文字 字符"/>
    <w:link w:val="a3"/>
    <w:uiPriority w:val="99"/>
    <w:semiHidden/>
    <w:qFormat/>
    <w:rPr>
      <w:rFonts w:ascii="Times New Roman" w:eastAsia="宋体" w:hAnsi="Times New Roman" w:cs="Times New Roman"/>
      <w:szCs w:val="20"/>
    </w:rPr>
  </w:style>
  <w:style w:type="character" w:customStyle="1" w:styleId="a6">
    <w:name w:val="纯文本 字符"/>
    <w:link w:val="a5"/>
    <w:qFormat/>
    <w:rPr>
      <w:rFonts w:ascii="仿宋_GB2312" w:eastAsia="宋体" w:hAnsi="Times New Roman" w:cs="Times New Roman"/>
      <w:sz w:val="24"/>
      <w:szCs w:val="20"/>
    </w:rPr>
  </w:style>
  <w:style w:type="character" w:customStyle="1" w:styleId="22">
    <w:name w:val="正文文本缩进 2 字符"/>
    <w:link w:val="21"/>
    <w:qFormat/>
    <w:rPr>
      <w:rFonts w:ascii="Times New Roman" w:eastAsia="宋体" w:hAnsi="Times New Roman" w:cs="Times New Roman"/>
      <w:b/>
      <w:bCs/>
      <w:sz w:val="28"/>
      <w:szCs w:val="24"/>
    </w:rPr>
  </w:style>
  <w:style w:type="character" w:customStyle="1" w:styleId="a8">
    <w:name w:val="批注框文本 字符"/>
    <w:link w:val="a7"/>
    <w:uiPriority w:val="99"/>
    <w:semiHidden/>
    <w:qFormat/>
    <w:rPr>
      <w:rFonts w:ascii="Times New Roman" w:eastAsia="宋体" w:hAnsi="Times New Roman" w:cs="Times New Roman"/>
      <w:sz w:val="18"/>
      <w:szCs w:val="18"/>
    </w:rPr>
  </w:style>
  <w:style w:type="character" w:customStyle="1" w:styleId="aa">
    <w:name w:val="页脚 字符"/>
    <w:link w:val="a9"/>
    <w:uiPriority w:val="99"/>
    <w:qFormat/>
    <w:rPr>
      <w:sz w:val="18"/>
      <w:szCs w:val="18"/>
    </w:rPr>
  </w:style>
  <w:style w:type="character" w:customStyle="1" w:styleId="ac">
    <w:name w:val="页眉 字符"/>
    <w:link w:val="ab"/>
    <w:qFormat/>
    <w:rPr>
      <w:sz w:val="18"/>
      <w:szCs w:val="18"/>
    </w:rPr>
  </w:style>
  <w:style w:type="character" w:customStyle="1" w:styleId="af">
    <w:name w:val="标题 字符"/>
    <w:link w:val="ae"/>
    <w:qFormat/>
    <w:rPr>
      <w:rFonts w:ascii="Cambria" w:eastAsia="黑体" w:hAnsi="Cambria" w:cs="Times New Roman"/>
      <w:b/>
      <w:bCs/>
      <w:sz w:val="52"/>
      <w:szCs w:val="32"/>
    </w:rPr>
  </w:style>
  <w:style w:type="character" w:customStyle="1" w:styleId="af1">
    <w:name w:val="批注主题 字符"/>
    <w:link w:val="af0"/>
    <w:uiPriority w:val="99"/>
    <w:semiHidden/>
    <w:qFormat/>
    <w:rPr>
      <w:rFonts w:ascii="Times New Roman" w:eastAsia="宋体" w:hAnsi="Times New Roman" w:cs="Times New Roman"/>
      <w:b/>
      <w:bCs/>
      <w:szCs w:val="20"/>
    </w:rPr>
  </w:style>
  <w:style w:type="character" w:customStyle="1" w:styleId="title1">
    <w:name w:val="title1"/>
    <w:qFormat/>
    <w:rPr>
      <w:b/>
      <w:bCs/>
      <w:color w:val="999900"/>
      <w:sz w:val="24"/>
      <w:szCs w:val="24"/>
    </w:rPr>
  </w:style>
  <w:style w:type="paragraph" w:customStyle="1" w:styleId="-11">
    <w:name w:val="彩色列表 - 强调文字颜色 11"/>
    <w:basedOn w:val="a"/>
    <w:uiPriority w:val="34"/>
    <w:qFormat/>
    <w:pPr>
      <w:ind w:firstLineChars="200" w:firstLine="420"/>
    </w:pPr>
    <w:rPr>
      <w:rFonts w:ascii="仿宋_GB2312" w:eastAsia="仿宋_GB2312"/>
      <w:spacing w:val="-4"/>
      <w:sz w:val="32"/>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11">
    <w:name w:val="样式1"/>
    <w:basedOn w:val="a"/>
    <w:qFormat/>
    <w:pPr>
      <w:spacing w:line="600" w:lineRule="exact"/>
      <w:ind w:firstLineChars="200" w:firstLine="200"/>
    </w:pPr>
    <w:rPr>
      <w:rFonts w:eastAsia="方正仿宋简体"/>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371</Words>
  <Characters>2117</Characters>
  <Application>Microsoft Office Word</Application>
  <DocSecurity>0</DocSecurity>
  <Lines>17</Lines>
  <Paragraphs>4</Paragraphs>
  <ScaleCrop>false</ScaleCrop>
  <Company>Microsoft</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胡胜链</dc:creator>
  <cp:lastModifiedBy>Teng Li</cp:lastModifiedBy>
  <cp:revision>4</cp:revision>
  <cp:lastPrinted>2023-03-27T07:18:00Z</cp:lastPrinted>
  <dcterms:created xsi:type="dcterms:W3CDTF">2023-03-27T07:12:00Z</dcterms:created>
  <dcterms:modified xsi:type="dcterms:W3CDTF">2023-03-27T07:19:00Z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39C20AD6893D4C0BBE23D50F7C90078F</vt:lpwstr>
  </property>
</Properties>
</file>